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772A2B" w:rsidRPr="00805B1F" w:rsidTr="00772A2B">
        <w:trPr>
          <w:trHeight w:val="360"/>
          <w:jc w:val="center"/>
        </w:trPr>
        <w:tc>
          <w:tcPr>
            <w:tcW w:w="9365" w:type="dxa"/>
            <w:hideMark/>
          </w:tcPr>
          <w:p w:rsidR="00772A2B" w:rsidRPr="00805B1F" w:rsidRDefault="00341B82" w:rsidP="00341B82">
            <w:pPr>
              <w:suppressLineNumbers/>
              <w:spacing w:line="360" w:lineRule="auto"/>
              <w:ind w:left="319"/>
              <w:jc w:val="both"/>
              <w:rPr>
                <w:b/>
                <w:bCs/>
              </w:rPr>
            </w:pPr>
            <w:r w:rsidRPr="00AF29BF">
              <w:rPr>
                <w:b/>
                <w:bCs/>
                <w:sz w:val="28"/>
                <w:szCs w:val="28"/>
                <w:rtl/>
              </w:rPr>
              <w:t xml:space="preserve"> </w:t>
            </w:r>
            <w:r w:rsidR="00684929" w:rsidRPr="00AF29BF">
              <w:rPr>
                <w:b/>
                <w:bCs/>
                <w:sz w:val="28"/>
                <w:szCs w:val="28"/>
                <w:rtl/>
              </w:rPr>
              <w:t xml:space="preserve"> </w:t>
            </w:r>
            <w:r w:rsidR="00E24A00" w:rsidRPr="00AF29BF">
              <w:rPr>
                <w:b/>
                <w:bCs/>
                <w:sz w:val="28"/>
                <w:szCs w:val="28"/>
                <w:rtl/>
              </w:rPr>
              <w:t xml:space="preserve"> </w:t>
            </w:r>
            <w:r w:rsidR="003D3C76" w:rsidRPr="00AF29BF">
              <w:rPr>
                <w:b/>
                <w:bCs/>
                <w:sz w:val="28"/>
                <w:szCs w:val="28"/>
                <w:rtl/>
              </w:rPr>
              <w:t xml:space="preserve"> </w:t>
            </w:r>
            <w:r w:rsidR="00772A2B" w:rsidRPr="00AF29BF">
              <w:rPr>
                <w:b/>
                <w:bCs/>
                <w:sz w:val="28"/>
                <w:szCs w:val="28"/>
                <w:rtl/>
              </w:rPr>
              <w:t>לפני כבוד ה</w:t>
            </w:r>
            <w:sdt>
              <w:sdtPr>
                <w:rPr>
                  <w:sz w:val="28"/>
                  <w:szCs w:val="28"/>
                  <w:rtl/>
                </w:rPr>
                <w:alias w:val="165"/>
                <w:tag w:val="165"/>
                <w:id w:val="584732177"/>
                <w:text w:multiLine="1"/>
              </w:sdtPr>
              <w:sdtEndPr/>
              <w:sdtContent>
                <w:r w:rsidR="00772A2B" w:rsidRPr="00AF29BF">
                  <w:rPr>
                    <w:b/>
                    <w:bCs/>
                    <w:sz w:val="28"/>
                    <w:szCs w:val="28"/>
                    <w:rtl/>
                  </w:rPr>
                  <w:t>שופטת אורית אביגיל יהלומי</w:t>
                </w:r>
              </w:sdtContent>
            </w:sdt>
          </w:p>
        </w:tc>
      </w:tr>
    </w:tbl>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4475BE">
        <w:tc>
          <w:tcPr>
            <w:tcW w:w="3246" w:type="dxa"/>
          </w:tcPr>
          <w:p w:rsidR="008003C4" w:rsidRPr="00AF29BF" w:rsidRDefault="008003C4" w:rsidP="00E728B9">
            <w:pPr>
              <w:suppressLineNumbers/>
              <w:jc w:val="left"/>
              <w:rPr>
                <w:rFonts w:ascii="David" w:eastAsia="David" w:hAnsi="David" w:cs="David"/>
                <w:b/>
                <w:bCs/>
                <w:sz w:val="28"/>
                <w:szCs w:val="28"/>
                <w:rtl/>
              </w:rPr>
            </w:pPr>
          </w:p>
          <w:p w:rsidR="008003C4" w:rsidRPr="00AF29BF" w:rsidRDefault="00E728B9" w:rsidP="004475BE">
            <w:pPr>
              <w:suppressLineNumbers/>
              <w:jc w:val="left"/>
              <w:rPr>
                <w:rFonts w:ascii="David" w:eastAsia="David" w:hAnsi="David" w:cs="David"/>
                <w:b/>
                <w:bCs/>
                <w:sz w:val="28"/>
                <w:szCs w:val="28"/>
                <w:rtl/>
              </w:rPr>
            </w:pPr>
            <w:r w:rsidRPr="00AF29BF">
              <w:rPr>
                <w:rFonts w:ascii="David" w:eastAsia="David" w:hAnsi="David" w:cs="David"/>
                <w:b/>
                <w:bCs/>
                <w:sz w:val="28"/>
                <w:szCs w:val="28"/>
                <w:rtl/>
              </w:rPr>
              <w:t>ה</w:t>
            </w:r>
            <w:sdt>
              <w:sdtPr>
                <w:rPr>
                  <w:b/>
                  <w:bCs/>
                  <w:sz w:val="28"/>
                  <w:szCs w:val="28"/>
                  <w:rtl/>
                </w:rPr>
                <w:alias w:val="1264"/>
                <w:tag w:val="1264"/>
                <w:id w:val="748628538"/>
                <w:placeholder>
                  <w:docPart w:val="7A43AFC7025A450296A2F756DA2C18B0"/>
                </w:placeholder>
                <w:text w:multiLine="1"/>
              </w:sdtPr>
              <w:sdtEndPr/>
              <w:sdtContent>
                <w:r w:rsidRPr="00AF29BF">
                  <w:rPr>
                    <w:rFonts w:ascii="David" w:eastAsia="David" w:hAnsi="David" w:cs="David"/>
                    <w:b/>
                    <w:bCs/>
                    <w:sz w:val="28"/>
                    <w:szCs w:val="28"/>
                    <w:rtl/>
                  </w:rPr>
                  <w:t>תובע</w:t>
                </w:r>
              </w:sdtContent>
            </w:sdt>
          </w:p>
        </w:tc>
        <w:tc>
          <w:tcPr>
            <w:tcW w:w="5734" w:type="dxa"/>
          </w:tcPr>
          <w:p w:rsidR="008003C4" w:rsidRPr="00AF29BF" w:rsidRDefault="008003C4" w:rsidP="00E728B9">
            <w:pPr>
              <w:suppressLineNumbers/>
              <w:jc w:val="left"/>
              <w:rPr>
                <w:b/>
                <w:bCs/>
                <w:sz w:val="28"/>
                <w:szCs w:val="28"/>
                <w:rtl/>
              </w:rPr>
            </w:pPr>
          </w:p>
          <w:p w:rsidR="008424EA" w:rsidRPr="00AF29BF" w:rsidRDefault="00713CAB" w:rsidP="00713CAB">
            <w:pPr>
              <w:suppressLineNumbers/>
              <w:jc w:val="both"/>
              <w:rPr>
                <w:sz w:val="28"/>
                <w:szCs w:val="28"/>
                <w:rtl/>
              </w:rPr>
            </w:pPr>
            <w:r w:rsidRPr="00AF29BF">
              <w:rPr>
                <w:rFonts w:ascii="David" w:eastAsia="David" w:hAnsi="David" w:cs="David" w:hint="cs"/>
                <w:b/>
                <w:bCs/>
                <w:sz w:val="28"/>
                <w:szCs w:val="28"/>
                <w:rtl/>
              </w:rPr>
              <w:t xml:space="preserve">                  פלוני</w:t>
            </w:r>
          </w:p>
          <w:p w:rsidR="00713CAB" w:rsidRPr="00AF29BF" w:rsidRDefault="00713CAB" w:rsidP="00713CAB">
            <w:pPr>
              <w:suppressLineNumbers/>
              <w:jc w:val="both"/>
              <w:rPr>
                <w:rFonts w:ascii="David" w:hAnsi="David" w:cs="David"/>
                <w:b/>
                <w:bCs/>
                <w:sz w:val="28"/>
                <w:szCs w:val="28"/>
              </w:rPr>
            </w:pPr>
            <w:r w:rsidRPr="00AF29BF">
              <w:rPr>
                <w:rFonts w:ascii="David" w:hAnsi="David" w:cs="David"/>
                <w:b/>
                <w:bCs/>
                <w:sz w:val="28"/>
                <w:szCs w:val="28"/>
                <w:rtl/>
              </w:rPr>
              <w:t>ע"י ב"כ עוה"ד ריקי אופק אבן צור</w:t>
            </w:r>
          </w:p>
          <w:p w:rsidR="008003C4" w:rsidRPr="00AF29BF" w:rsidRDefault="008003C4" w:rsidP="00E728B9">
            <w:pPr>
              <w:suppressLineNumbers/>
              <w:jc w:val="left"/>
              <w:rPr>
                <w:rFonts w:ascii="David" w:eastAsia="David" w:hAnsi="David" w:cs="David"/>
                <w:b/>
                <w:bCs/>
                <w:sz w:val="28"/>
                <w:szCs w:val="28"/>
                <w:rtl/>
              </w:rPr>
            </w:pPr>
          </w:p>
        </w:tc>
      </w:tr>
      <w:tr w:rsidR="008003C4" w:rsidRPr="00805B1F" w:rsidTr="004475BE">
        <w:tc>
          <w:tcPr>
            <w:tcW w:w="8980" w:type="dxa"/>
            <w:gridSpan w:val="2"/>
          </w:tcPr>
          <w:p w:rsidR="008003C4" w:rsidRPr="00AF29BF" w:rsidRDefault="008003C4" w:rsidP="008003C4">
            <w:pPr>
              <w:suppressLineNumbers/>
              <w:jc w:val="center"/>
              <w:rPr>
                <w:rFonts w:ascii="David" w:eastAsia="David" w:hAnsi="David" w:cs="David"/>
                <w:b/>
                <w:bCs/>
                <w:sz w:val="28"/>
                <w:szCs w:val="28"/>
                <w:rtl/>
              </w:rPr>
            </w:pPr>
            <w:r w:rsidRPr="00AF29BF">
              <w:rPr>
                <w:rFonts w:ascii="David" w:eastAsia="David" w:hAnsi="David" w:cs="David"/>
                <w:b/>
                <w:bCs/>
                <w:sz w:val="28"/>
                <w:szCs w:val="28"/>
                <w:rtl/>
              </w:rPr>
              <w:t>נגד</w:t>
            </w:r>
          </w:p>
          <w:p w:rsidR="008003C4" w:rsidRPr="00AF29BF" w:rsidRDefault="008003C4" w:rsidP="008003C4">
            <w:pPr>
              <w:suppressLineNumbers/>
              <w:jc w:val="left"/>
              <w:rPr>
                <w:rFonts w:ascii="David" w:eastAsia="David" w:hAnsi="David" w:cs="David"/>
                <w:b/>
                <w:bCs/>
                <w:sz w:val="28"/>
                <w:szCs w:val="28"/>
                <w:rtl/>
              </w:rPr>
            </w:pPr>
          </w:p>
        </w:tc>
      </w:tr>
      <w:tr w:rsidR="008003C4" w:rsidRPr="00805B1F" w:rsidTr="004475BE">
        <w:trPr>
          <w:trHeight w:val="740"/>
        </w:trPr>
        <w:tc>
          <w:tcPr>
            <w:tcW w:w="3246" w:type="dxa"/>
            <w:hideMark/>
          </w:tcPr>
          <w:p w:rsidR="008003C4" w:rsidRPr="00AF29BF" w:rsidRDefault="00E728B9" w:rsidP="004475BE">
            <w:pPr>
              <w:suppressLineNumbers/>
              <w:jc w:val="left"/>
              <w:rPr>
                <w:rFonts w:ascii="David" w:eastAsia="David" w:hAnsi="David" w:cs="David"/>
                <w:b/>
                <w:bCs/>
                <w:sz w:val="28"/>
                <w:szCs w:val="28"/>
                <w:rtl/>
              </w:rPr>
            </w:pPr>
            <w:r w:rsidRPr="00AF29BF">
              <w:rPr>
                <w:rFonts w:ascii="David" w:eastAsia="David" w:hAnsi="David" w:cs="David"/>
                <w:b/>
                <w:bCs/>
                <w:sz w:val="28"/>
                <w:szCs w:val="28"/>
                <w:rtl/>
              </w:rPr>
              <w:t>ה</w:t>
            </w:r>
            <w:sdt>
              <w:sdtPr>
                <w:rPr>
                  <w:b/>
                  <w:bCs/>
                  <w:sz w:val="28"/>
                  <w:szCs w:val="28"/>
                  <w:rtl/>
                </w:rPr>
                <w:alias w:val="1265"/>
                <w:tag w:val="1265"/>
                <w:id w:val="15438151"/>
                <w:text/>
              </w:sdtPr>
              <w:sdtEndPr/>
              <w:sdtContent>
                <w:r w:rsidRPr="00AF29BF">
                  <w:rPr>
                    <w:rFonts w:ascii="David" w:eastAsia="David" w:hAnsi="David" w:cs="David"/>
                    <w:b/>
                    <w:bCs/>
                    <w:sz w:val="28"/>
                    <w:szCs w:val="28"/>
                    <w:rtl/>
                  </w:rPr>
                  <w:t>נתבע</w:t>
                </w:r>
                <w:r w:rsidR="004475BE" w:rsidRPr="00AF29BF">
                  <w:rPr>
                    <w:rFonts w:ascii="David" w:eastAsia="David" w:hAnsi="David" w:cs="David" w:hint="cs"/>
                    <w:b/>
                    <w:bCs/>
                    <w:sz w:val="28"/>
                    <w:szCs w:val="28"/>
                    <w:rtl/>
                  </w:rPr>
                  <w:t>ת</w:t>
                </w:r>
              </w:sdtContent>
            </w:sdt>
          </w:p>
        </w:tc>
        <w:tc>
          <w:tcPr>
            <w:tcW w:w="5734" w:type="dxa"/>
            <w:hideMark/>
          </w:tcPr>
          <w:p w:rsidR="008003C4" w:rsidRPr="00AF29BF" w:rsidRDefault="008003C4" w:rsidP="00713CAB">
            <w:pPr>
              <w:suppressLineNumbers/>
              <w:jc w:val="left"/>
              <w:rPr>
                <w:rFonts w:ascii="David" w:eastAsia="David" w:hAnsi="David" w:cs="David"/>
                <w:b/>
                <w:bCs/>
                <w:sz w:val="28"/>
                <w:szCs w:val="28"/>
                <w:rtl/>
              </w:rPr>
            </w:pPr>
            <w:r w:rsidRPr="00AF29BF">
              <w:rPr>
                <w:rFonts w:ascii="David" w:eastAsia="David" w:hAnsi="David" w:cs="David"/>
                <w:b/>
                <w:bCs/>
                <w:sz w:val="28"/>
                <w:szCs w:val="28"/>
                <w:rtl/>
              </w:rPr>
              <w:t xml:space="preserve"> </w:t>
            </w:r>
            <w:r w:rsidR="00713CAB" w:rsidRPr="00AF29BF">
              <w:rPr>
                <w:rFonts w:ascii="David" w:eastAsia="David" w:hAnsi="David" w:cs="David" w:hint="cs"/>
                <w:b/>
                <w:bCs/>
                <w:sz w:val="28"/>
                <w:szCs w:val="28"/>
                <w:rtl/>
              </w:rPr>
              <w:t xml:space="preserve">               פלונית</w:t>
            </w:r>
          </w:p>
          <w:p w:rsidR="00713CAB" w:rsidRPr="00AF29BF" w:rsidRDefault="00713CAB" w:rsidP="00713CAB">
            <w:pPr>
              <w:suppressLineNumbers/>
              <w:jc w:val="left"/>
              <w:rPr>
                <w:rFonts w:ascii="David" w:eastAsia="David" w:hAnsi="David" w:cs="David"/>
                <w:b/>
                <w:bCs/>
                <w:sz w:val="28"/>
                <w:szCs w:val="28"/>
                <w:rtl/>
              </w:rPr>
            </w:pPr>
            <w:r w:rsidRPr="00AF29BF">
              <w:rPr>
                <w:rFonts w:ascii="David" w:eastAsia="David" w:hAnsi="David" w:cs="David" w:hint="cs"/>
                <w:b/>
                <w:bCs/>
                <w:sz w:val="28"/>
                <w:szCs w:val="28"/>
                <w:rtl/>
              </w:rPr>
              <w:t xml:space="preserve">ע"י ב"כ עוה"ד רחלי </w:t>
            </w:r>
            <w:proofErr w:type="spellStart"/>
            <w:r w:rsidRPr="00AF29BF">
              <w:rPr>
                <w:rFonts w:ascii="David" w:eastAsia="David" w:hAnsi="David" w:cs="David" w:hint="cs"/>
                <w:b/>
                <w:bCs/>
                <w:sz w:val="28"/>
                <w:szCs w:val="28"/>
                <w:rtl/>
              </w:rPr>
              <w:t>אייבס</w:t>
            </w:r>
            <w:proofErr w:type="spellEnd"/>
          </w:p>
        </w:tc>
      </w:tr>
    </w:tbl>
    <w:p w:rsidR="007C6EA5" w:rsidRDefault="007C6EA5" w:rsidP="003B08F6">
      <w:pPr>
        <w:rPr>
          <w:rtl/>
        </w:rPr>
      </w:pPr>
    </w:p>
    <w:p w:rsidR="007C6EA5" w:rsidRDefault="007C6EA5" w:rsidP="003B08F6">
      <w:pPr>
        <w:rPr>
          <w:rtl/>
        </w:rPr>
      </w:pPr>
    </w:p>
    <w:p w:rsidR="007C6EA5" w:rsidRDefault="007C6EA5" w:rsidP="007C6EA5">
      <w:pPr>
        <w:spacing w:line="360" w:lineRule="auto"/>
        <w:jc w:val="both"/>
        <w:rPr>
          <w:rtl/>
        </w:rPr>
      </w:pPr>
    </w:p>
    <w:p w:rsidR="007C6EA5" w:rsidRDefault="007C6EA5" w:rsidP="007C6EA5">
      <w:pPr>
        <w:spacing w:line="360" w:lineRule="auto"/>
        <w:jc w:val="both"/>
        <w:rPr>
          <w:sz w:val="6"/>
          <w:szCs w:val="6"/>
          <w:rtl/>
        </w:rPr>
      </w:pPr>
      <w:r>
        <w:rPr>
          <w:sz w:val="6"/>
          <w:szCs w:val="6"/>
          <w:rtl/>
        </w:rPr>
        <w:t>&lt;#9#&gt;</w:t>
      </w:r>
    </w:p>
    <w:p w:rsidR="007C6EA5" w:rsidRDefault="007C6EA5" w:rsidP="007969AD">
      <w:pPr>
        <w:spacing w:line="360" w:lineRule="auto"/>
        <w:jc w:val="center"/>
        <w:rPr>
          <w:rFonts w:ascii="Arial" w:hAnsi="Arial"/>
          <w:b/>
          <w:bCs/>
          <w:sz w:val="28"/>
          <w:szCs w:val="28"/>
          <w:u w:val="single"/>
          <w:rtl/>
        </w:rPr>
      </w:pPr>
      <w:r>
        <w:rPr>
          <w:rFonts w:ascii="Arial" w:hAnsi="Arial" w:hint="cs"/>
          <w:b/>
          <w:bCs/>
          <w:sz w:val="28"/>
          <w:szCs w:val="28"/>
          <w:u w:val="single"/>
          <w:rtl/>
        </w:rPr>
        <w:t>פסק דין</w:t>
      </w:r>
      <w:r w:rsidR="001E35A3">
        <w:rPr>
          <w:rFonts w:ascii="Arial" w:hAnsi="Arial" w:hint="cs"/>
          <w:b/>
          <w:bCs/>
          <w:sz w:val="28"/>
          <w:szCs w:val="28"/>
          <w:u w:val="single"/>
          <w:rtl/>
        </w:rPr>
        <w:t xml:space="preserve"> </w:t>
      </w:r>
    </w:p>
    <w:p w:rsidR="007C6EA5" w:rsidRDefault="007C6EA5">
      <w:pPr>
        <w:spacing w:line="360" w:lineRule="auto"/>
        <w:jc w:val="both"/>
        <w:rPr>
          <w:rtl/>
        </w:rPr>
      </w:pPr>
    </w:p>
    <w:p w:rsidR="00341B82" w:rsidRPr="00341B82" w:rsidRDefault="00341B82" w:rsidP="00EF5234">
      <w:pPr>
        <w:spacing w:line="360" w:lineRule="auto"/>
        <w:jc w:val="both"/>
        <w:rPr>
          <w:b/>
          <w:bCs/>
          <w:sz w:val="28"/>
          <w:szCs w:val="28"/>
          <w:rtl/>
        </w:rPr>
      </w:pPr>
      <w:r w:rsidRPr="00341B82">
        <w:rPr>
          <w:rFonts w:hint="cs"/>
          <w:b/>
          <w:bCs/>
          <w:sz w:val="28"/>
          <w:szCs w:val="28"/>
          <w:rtl/>
        </w:rPr>
        <w:t xml:space="preserve">הדיון שנקבע להיום </w:t>
      </w:r>
      <w:r w:rsidR="00EF5234">
        <w:rPr>
          <w:rFonts w:hint="cs"/>
          <w:b/>
          <w:bCs/>
          <w:sz w:val="28"/>
          <w:szCs w:val="28"/>
          <w:rtl/>
        </w:rPr>
        <w:t>נערך</w:t>
      </w:r>
      <w:r w:rsidRPr="00341B82">
        <w:rPr>
          <w:rFonts w:hint="cs"/>
          <w:b/>
          <w:bCs/>
          <w:sz w:val="28"/>
          <w:szCs w:val="28"/>
          <w:rtl/>
        </w:rPr>
        <w:t xml:space="preserve"> על רקע השגותיו של האב להמלצות </w:t>
      </w:r>
      <w:proofErr w:type="spellStart"/>
      <w:r w:rsidRPr="00341B82">
        <w:rPr>
          <w:rFonts w:hint="cs"/>
          <w:b/>
          <w:bCs/>
          <w:sz w:val="28"/>
          <w:szCs w:val="28"/>
          <w:rtl/>
        </w:rPr>
        <w:t>העו"ס</w:t>
      </w:r>
      <w:proofErr w:type="spellEnd"/>
      <w:r w:rsidRPr="00341B82">
        <w:rPr>
          <w:rFonts w:hint="cs"/>
          <w:b/>
          <w:bCs/>
          <w:sz w:val="28"/>
          <w:szCs w:val="28"/>
          <w:rtl/>
        </w:rPr>
        <w:t xml:space="preserve"> בנוגע לנטל הסעת הקטינות.</w:t>
      </w:r>
    </w:p>
    <w:p w:rsidR="00341B82" w:rsidRDefault="00341B82" w:rsidP="00341B82">
      <w:pPr>
        <w:spacing w:line="360" w:lineRule="auto"/>
        <w:jc w:val="both"/>
        <w:rPr>
          <w:rtl/>
        </w:rPr>
      </w:pPr>
    </w:p>
    <w:p w:rsidR="00341B82" w:rsidRDefault="00341B82" w:rsidP="00341B82">
      <w:pPr>
        <w:spacing w:line="360" w:lineRule="auto"/>
        <w:jc w:val="both"/>
        <w:rPr>
          <w:rtl/>
        </w:rPr>
      </w:pPr>
      <w:r>
        <w:rPr>
          <w:rFonts w:hint="cs"/>
          <w:rtl/>
        </w:rPr>
        <w:t xml:space="preserve">במסגרת החלטה שניתנה ביום 11.12.2024, לבקשת </w:t>
      </w:r>
      <w:proofErr w:type="spellStart"/>
      <w:r>
        <w:rPr>
          <w:rFonts w:hint="cs"/>
          <w:rtl/>
        </w:rPr>
        <w:t>העו"ס</w:t>
      </w:r>
      <w:proofErr w:type="spellEnd"/>
      <w:r>
        <w:rPr>
          <w:rFonts w:hint="cs"/>
          <w:rtl/>
        </w:rPr>
        <w:t xml:space="preserve"> לסדרי דין, החלטתי לפטור אותה מהתייצבות לדיון (זאת אף בהסכמת ב"כ שני הצדדים), משעה שסוגיה זו התבררה כבר הן על-ידי וועדת תסקירים</w:t>
      </w:r>
      <w:r w:rsidR="00EF5234">
        <w:rPr>
          <w:rFonts w:hint="cs"/>
          <w:rtl/>
        </w:rPr>
        <w:t>,</w:t>
      </w:r>
      <w:r>
        <w:rPr>
          <w:rFonts w:hint="cs"/>
          <w:rtl/>
        </w:rPr>
        <w:t xml:space="preserve"> והן על-ידי גורמי הרווחה (</w:t>
      </w:r>
      <w:proofErr w:type="spellStart"/>
      <w:r>
        <w:rPr>
          <w:rFonts w:hint="cs"/>
          <w:rtl/>
        </w:rPr>
        <w:t>העו"ס</w:t>
      </w:r>
      <w:proofErr w:type="spellEnd"/>
      <w:r>
        <w:rPr>
          <w:rFonts w:hint="cs"/>
          <w:rtl/>
        </w:rPr>
        <w:t xml:space="preserve"> לסדרי</w:t>
      </w:r>
      <w:r w:rsidR="00EF5234">
        <w:rPr>
          <w:rFonts w:hint="cs"/>
          <w:rtl/>
        </w:rPr>
        <w:t xml:space="preserve"> דין ב*** </w:t>
      </w:r>
      <w:proofErr w:type="spellStart"/>
      <w:r w:rsidR="00EF5234">
        <w:rPr>
          <w:rFonts w:hint="cs"/>
          <w:rtl/>
        </w:rPr>
        <w:t>והעו"ס</w:t>
      </w:r>
      <w:proofErr w:type="spellEnd"/>
      <w:r w:rsidR="00EF5234">
        <w:rPr>
          <w:rFonts w:hint="cs"/>
          <w:rtl/>
        </w:rPr>
        <w:t xml:space="preserve"> ב***</w:t>
      </w:r>
      <w:r>
        <w:rPr>
          <w:rFonts w:hint="cs"/>
          <w:rtl/>
        </w:rPr>
        <w:t>)</w:t>
      </w:r>
      <w:r w:rsidR="00EF5234">
        <w:rPr>
          <w:rFonts w:hint="cs"/>
          <w:rtl/>
        </w:rPr>
        <w:t>,</w:t>
      </w:r>
      <w:r>
        <w:rPr>
          <w:rFonts w:hint="cs"/>
          <w:rtl/>
        </w:rPr>
        <w:t xml:space="preserve"> וכפי שציינה </w:t>
      </w:r>
      <w:proofErr w:type="spellStart"/>
      <w:r>
        <w:rPr>
          <w:rFonts w:hint="cs"/>
          <w:rtl/>
        </w:rPr>
        <w:t>העו"ס</w:t>
      </w:r>
      <w:proofErr w:type="spellEnd"/>
      <w:r>
        <w:rPr>
          <w:rFonts w:hint="cs"/>
          <w:rtl/>
        </w:rPr>
        <w:t xml:space="preserve"> "</w:t>
      </w:r>
      <w:r w:rsidRPr="00EF5234">
        <w:rPr>
          <w:rFonts w:ascii="Miriam" w:hAnsi="Miriam" w:cs="Miriam"/>
          <w:rtl/>
        </w:rPr>
        <w:t>החלטות שמתקבלות בוועדת תסקירים הינן החלטות המתקבלות בכובד ראש ולאחר שקילת כלל הנתונים שהציגו ההורים לחברי הוועדה</w:t>
      </w:r>
      <w:r>
        <w:rPr>
          <w:rFonts w:hint="cs"/>
          <w:rtl/>
        </w:rPr>
        <w:t>".</w:t>
      </w:r>
    </w:p>
    <w:p w:rsidR="00341B82" w:rsidRDefault="00341B82" w:rsidP="00341B82">
      <w:pPr>
        <w:spacing w:line="360" w:lineRule="auto"/>
        <w:jc w:val="both"/>
        <w:rPr>
          <w:rtl/>
        </w:rPr>
      </w:pPr>
    </w:p>
    <w:p w:rsidR="00341B82" w:rsidRDefault="00341B82" w:rsidP="00341B82">
      <w:pPr>
        <w:spacing w:line="360" w:lineRule="auto"/>
        <w:jc w:val="both"/>
        <w:rPr>
          <w:rtl/>
        </w:rPr>
      </w:pPr>
      <w:r>
        <w:rPr>
          <w:rFonts w:hint="cs"/>
          <w:rtl/>
        </w:rPr>
        <w:t xml:space="preserve">כן ציינה </w:t>
      </w:r>
      <w:proofErr w:type="spellStart"/>
      <w:r>
        <w:rPr>
          <w:rFonts w:hint="cs"/>
          <w:rtl/>
        </w:rPr>
        <w:t>העו"ס</w:t>
      </w:r>
      <w:proofErr w:type="spellEnd"/>
      <w:r>
        <w:rPr>
          <w:rFonts w:hint="cs"/>
          <w:rtl/>
        </w:rPr>
        <w:t xml:space="preserve"> בצדק רב, כי בתקופת היכרותה עם המשפחה, לא היו שינויים במשפחה ביחס למה שעמד לנגד עיני חברי וועדת התסקירים, ומשכך מדובר בעצם בסוגיה שאינה דורשת כל בירור נוסף מול גורמי הרווחה, כי אם מתן הכרעה שיפוטית.</w:t>
      </w:r>
    </w:p>
    <w:p w:rsidR="00341B82" w:rsidRPr="006139AE" w:rsidRDefault="00341B82" w:rsidP="00341B82">
      <w:pPr>
        <w:spacing w:line="360" w:lineRule="auto"/>
        <w:jc w:val="both"/>
        <w:rPr>
          <w:rtl/>
        </w:rPr>
      </w:pPr>
    </w:p>
    <w:p w:rsidR="00341B82" w:rsidRDefault="00341B82" w:rsidP="00341B82">
      <w:pPr>
        <w:spacing w:line="360" w:lineRule="auto"/>
        <w:jc w:val="both"/>
        <w:rPr>
          <w:rtl/>
        </w:rPr>
      </w:pPr>
      <w:r>
        <w:rPr>
          <w:rFonts w:hint="cs"/>
          <w:rtl/>
        </w:rPr>
        <w:t>לאחר ששמעתי את הצדדים, החלטתי לדחות את עתירת האב ולאמץ את עמדת האם וגורמי הרווחה.</w:t>
      </w:r>
    </w:p>
    <w:p w:rsidR="00341B82" w:rsidRDefault="00341B82" w:rsidP="00341B82">
      <w:pPr>
        <w:spacing w:line="360" w:lineRule="auto"/>
        <w:jc w:val="both"/>
        <w:rPr>
          <w:rtl/>
        </w:rPr>
      </w:pPr>
      <w:r>
        <w:rPr>
          <w:rFonts w:hint="cs"/>
          <w:rtl/>
        </w:rPr>
        <w:t xml:space="preserve">זאת החלטתי ולהלן נימוקי: </w:t>
      </w:r>
    </w:p>
    <w:p w:rsidR="00341B82" w:rsidRDefault="00341B82" w:rsidP="00341B82">
      <w:pPr>
        <w:spacing w:line="360" w:lineRule="auto"/>
        <w:jc w:val="both"/>
        <w:rPr>
          <w:rtl/>
        </w:rPr>
      </w:pPr>
    </w:p>
    <w:p w:rsidR="00341B82" w:rsidRDefault="00341B82" w:rsidP="00341B82">
      <w:pPr>
        <w:pStyle w:val="ac"/>
        <w:numPr>
          <w:ilvl w:val="0"/>
          <w:numId w:val="19"/>
        </w:numPr>
        <w:spacing w:after="160" w:line="360" w:lineRule="auto"/>
        <w:jc w:val="both"/>
      </w:pPr>
      <w:r>
        <w:rPr>
          <w:rFonts w:hint="cs"/>
          <w:rtl/>
        </w:rPr>
        <w:t xml:space="preserve">האם הגישה עוד ביום 12.6.2022 תביעה בתיק </w:t>
      </w:r>
      <w:proofErr w:type="spellStart"/>
      <w:r>
        <w:rPr>
          <w:rFonts w:hint="cs"/>
          <w:rtl/>
        </w:rPr>
        <w:t>תלה"מ</w:t>
      </w:r>
      <w:proofErr w:type="spellEnd"/>
      <w:r>
        <w:rPr>
          <w:rFonts w:hint="cs"/>
          <w:rtl/>
        </w:rPr>
        <w:t xml:space="preserve"> 19429-06-22, לקביעת זמני שהות ואישור העתקת מקום</w:t>
      </w:r>
      <w:r w:rsidR="00EF5234">
        <w:rPr>
          <w:rFonts w:hint="cs"/>
          <w:rtl/>
        </w:rPr>
        <w:t xml:space="preserve"> מגוריה ביחד עם הקטינות ל****</w:t>
      </w:r>
      <w:r>
        <w:rPr>
          <w:rFonts w:hint="cs"/>
          <w:rtl/>
        </w:rPr>
        <w:t>.</w:t>
      </w:r>
    </w:p>
    <w:p w:rsidR="00341B82" w:rsidRDefault="00341B82" w:rsidP="00341B82">
      <w:pPr>
        <w:pStyle w:val="ac"/>
        <w:spacing w:line="360" w:lineRule="auto"/>
        <w:jc w:val="both"/>
      </w:pPr>
    </w:p>
    <w:p w:rsidR="00341B82" w:rsidRDefault="00341B82" w:rsidP="00341B82">
      <w:pPr>
        <w:pStyle w:val="ac"/>
        <w:numPr>
          <w:ilvl w:val="0"/>
          <w:numId w:val="19"/>
        </w:numPr>
        <w:spacing w:after="160" w:line="360" w:lineRule="auto"/>
        <w:jc w:val="both"/>
      </w:pPr>
      <w:r>
        <w:rPr>
          <w:rFonts w:hint="cs"/>
          <w:rtl/>
        </w:rPr>
        <w:t xml:space="preserve">בהליך זה הוגשו 2 תסקירים, האחד ביום 10.11.2022 והשני ביום 24.1.2023 </w:t>
      </w:r>
      <w:r>
        <w:rPr>
          <w:rtl/>
        </w:rPr>
        <w:t>–</w:t>
      </w:r>
      <w:r>
        <w:rPr>
          <w:rFonts w:hint="cs"/>
          <w:rtl/>
        </w:rPr>
        <w:t xml:space="preserve"> בסופו של יום הבהירה </w:t>
      </w:r>
      <w:proofErr w:type="spellStart"/>
      <w:r>
        <w:rPr>
          <w:rFonts w:hint="cs"/>
          <w:rtl/>
        </w:rPr>
        <w:t>העו"ס</w:t>
      </w:r>
      <w:proofErr w:type="spellEnd"/>
      <w:r>
        <w:rPr>
          <w:rFonts w:hint="cs"/>
          <w:rtl/>
        </w:rPr>
        <w:t xml:space="preserve"> לסדרי דין שהמסמך הראשון הוגש בטעות וכי מדובר בטיוטה לא סופית, ולאחר מכן הוגש התסקיר הסופי ביום 24.1.2023, כאשר ההבדל המהותי הוא בהמלצות להסדרי הקשר </w:t>
      </w:r>
      <w:r>
        <w:rPr>
          <w:rtl/>
        </w:rPr>
        <w:t>–</w:t>
      </w:r>
      <w:r>
        <w:rPr>
          <w:rFonts w:hint="cs"/>
          <w:rtl/>
        </w:rPr>
        <w:t xml:space="preserve"> בטיוטה היו המלצות להסדרים שווים שכללו פעמיים בשבוע כולל לינה וכל </w:t>
      </w:r>
      <w:r>
        <w:rPr>
          <w:rFonts w:hint="cs"/>
          <w:rtl/>
        </w:rPr>
        <w:lastRenderedPageBreak/>
        <w:t>סוף שבוע שני, ואילו בתסקיר הסופי ההמלצות היו לינה אחת באמצע שבוע שבו הקטינות לנות אצל האב בסוף השבוע.</w:t>
      </w:r>
    </w:p>
    <w:p w:rsidR="00341B82" w:rsidRPr="00A558AD"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 xml:space="preserve">במסגרת התסקיר </w:t>
      </w:r>
      <w:r w:rsidRPr="00E2490E">
        <w:rPr>
          <w:rFonts w:hint="cs"/>
          <w:rtl/>
        </w:rPr>
        <w:t xml:space="preserve">הומלץ להתיר לאם </w:t>
      </w:r>
      <w:r>
        <w:rPr>
          <w:rFonts w:hint="cs"/>
          <w:rtl/>
        </w:rPr>
        <w:t xml:space="preserve">להעתיק </w:t>
      </w:r>
      <w:r w:rsidR="00EF5234">
        <w:rPr>
          <w:rFonts w:hint="cs"/>
          <w:rtl/>
        </w:rPr>
        <w:t>מגוריה חזרה ל***</w:t>
      </w:r>
      <w:r w:rsidRPr="00E2490E">
        <w:rPr>
          <w:rFonts w:hint="cs"/>
          <w:rtl/>
        </w:rPr>
        <w:t xml:space="preserve"> עם הקטינות. התסקיר הוגש בסמוך לאחר שהתקיימה וועדת תסקירים ביום 9.11.2022 בנוכחות שני ההורים,</w:t>
      </w:r>
      <w:r>
        <w:rPr>
          <w:rFonts w:hint="cs"/>
          <w:rtl/>
        </w:rPr>
        <w:t xml:space="preserve"> </w:t>
      </w:r>
      <w:r w:rsidRPr="00E2490E">
        <w:rPr>
          <w:rFonts w:hint="cs"/>
          <w:rtl/>
        </w:rPr>
        <w:t xml:space="preserve">וגורמי הרווחה, והומלץ כי תהיה אחריות הורית משותפת של ההורים, </w:t>
      </w:r>
      <w:r>
        <w:rPr>
          <w:rFonts w:hint="cs"/>
          <w:rtl/>
        </w:rPr>
        <w:t xml:space="preserve">כאשר </w:t>
      </w:r>
      <w:r w:rsidRPr="00E2490E">
        <w:rPr>
          <w:rFonts w:hint="cs"/>
          <w:rtl/>
        </w:rPr>
        <w:t>מרכז חיי ה</w:t>
      </w:r>
      <w:r>
        <w:rPr>
          <w:rFonts w:hint="cs"/>
          <w:rtl/>
        </w:rPr>
        <w:t xml:space="preserve">קטינות יהיה </w:t>
      </w:r>
      <w:r w:rsidRPr="00E2490E">
        <w:rPr>
          <w:rFonts w:hint="cs"/>
          <w:rtl/>
        </w:rPr>
        <w:t>עם האם.</w:t>
      </w:r>
      <w:r>
        <w:rPr>
          <w:rFonts w:hint="cs"/>
          <w:rtl/>
        </w:rPr>
        <w:t xml:space="preserve"> כן עולה כי </w:t>
      </w:r>
      <w:r w:rsidRPr="00E2490E">
        <w:rPr>
          <w:rFonts w:hint="cs"/>
          <w:rtl/>
        </w:rPr>
        <w:t xml:space="preserve">גורמי הרווחה היו מודעים היטב למרחק הגאוגרפי של האב מהבנות וציינו במפורש כי </w:t>
      </w:r>
      <w:r w:rsidRPr="006139AE">
        <w:rPr>
          <w:rFonts w:ascii="Miriam" w:hAnsi="Miriam" w:cs="Miriam"/>
          <w:rtl/>
        </w:rPr>
        <w:t>"המרחק מהבנות יהווה קושי ביומיום</w:t>
      </w:r>
      <w:r w:rsidRPr="00E2490E">
        <w:rPr>
          <w:rFonts w:hint="cs"/>
          <w:rtl/>
        </w:rPr>
        <w:t xml:space="preserve"> </w:t>
      </w:r>
      <w:r w:rsidRPr="006139AE">
        <w:rPr>
          <w:rFonts w:ascii="Miriam" w:hAnsi="Miriam" w:cs="Miriam"/>
          <w:rtl/>
        </w:rPr>
        <w:t>והתארגנות אחרת עם זמני השהות".</w:t>
      </w:r>
    </w:p>
    <w:p w:rsidR="00341B82" w:rsidRPr="006139AE" w:rsidRDefault="00341B82" w:rsidP="00341B82">
      <w:pPr>
        <w:pStyle w:val="ac"/>
        <w:rPr>
          <w:rtl/>
        </w:rPr>
      </w:pPr>
    </w:p>
    <w:p w:rsidR="00341B82" w:rsidRPr="00A558AD" w:rsidRDefault="00341B82" w:rsidP="00341B82">
      <w:pPr>
        <w:pStyle w:val="ac"/>
        <w:numPr>
          <w:ilvl w:val="0"/>
          <w:numId w:val="19"/>
        </w:numPr>
        <w:spacing w:after="160" w:line="360" w:lineRule="auto"/>
        <w:jc w:val="both"/>
        <w:rPr>
          <w:rtl/>
        </w:rPr>
      </w:pPr>
      <w:r>
        <w:rPr>
          <w:rFonts w:hint="cs"/>
          <w:rtl/>
        </w:rPr>
        <w:t xml:space="preserve">על רקע האמור, </w:t>
      </w:r>
      <w:r w:rsidRPr="00E2490E">
        <w:rPr>
          <w:rFonts w:hint="cs"/>
          <w:rtl/>
        </w:rPr>
        <w:t xml:space="preserve">צוין </w:t>
      </w:r>
      <w:r>
        <w:rPr>
          <w:rFonts w:hint="cs"/>
          <w:rtl/>
        </w:rPr>
        <w:t xml:space="preserve">(באותה טיוטה של התסקיר מיום 10.11.2022) </w:t>
      </w:r>
      <w:r w:rsidRPr="00E2490E">
        <w:rPr>
          <w:rFonts w:hint="cs"/>
          <w:rtl/>
        </w:rPr>
        <w:t>כי במהלך הוועדה הועלתה אופציה לפיה בסוף השבוע שבו הקטינות שוהות אצל האב הן ילונו אצלו פעם אחת באמצע הש</w:t>
      </w:r>
      <w:r>
        <w:rPr>
          <w:rFonts w:hint="cs"/>
          <w:rtl/>
        </w:rPr>
        <w:t>בוע, ובשבוע שלא לנות אצלו בסוף השבוע</w:t>
      </w:r>
      <w:r w:rsidRPr="00E2490E">
        <w:rPr>
          <w:rFonts w:hint="cs"/>
          <w:rtl/>
        </w:rPr>
        <w:t xml:space="preserve">, פעמיים באמצע השבוע </w:t>
      </w:r>
      <w:r w:rsidRPr="00E2490E">
        <w:rPr>
          <w:rtl/>
        </w:rPr>
        <w:t>–</w:t>
      </w:r>
      <w:r w:rsidRPr="00E2490E">
        <w:rPr>
          <w:rFonts w:hint="cs"/>
          <w:rtl/>
        </w:rPr>
        <w:t xml:space="preserve"> ואולם </w:t>
      </w:r>
      <w:r>
        <w:rPr>
          <w:rFonts w:hint="cs"/>
          <w:rtl/>
        </w:rPr>
        <w:t>הא</w:t>
      </w:r>
      <w:r w:rsidRPr="00E2490E">
        <w:rPr>
          <w:rFonts w:hint="cs"/>
          <w:rtl/>
        </w:rPr>
        <w:t xml:space="preserve">ב </w:t>
      </w:r>
      <w:r>
        <w:rPr>
          <w:rFonts w:hint="cs"/>
          <w:rtl/>
        </w:rPr>
        <w:t xml:space="preserve">התעקש על קיום </w:t>
      </w:r>
      <w:r w:rsidRPr="00E2490E">
        <w:rPr>
          <w:rFonts w:hint="cs"/>
          <w:rtl/>
        </w:rPr>
        <w:t xml:space="preserve">חלוקה שוויונית של השבוע </w:t>
      </w:r>
      <w:r w:rsidRPr="006139AE">
        <w:rPr>
          <w:rFonts w:hint="cs"/>
          <w:b/>
          <w:bCs/>
          <w:rtl/>
        </w:rPr>
        <w:t>והסכים במפורש לקחת עליו את נטל</w:t>
      </w:r>
      <w:r w:rsidRPr="00E2490E">
        <w:rPr>
          <w:rFonts w:hint="cs"/>
          <w:rtl/>
        </w:rPr>
        <w:t xml:space="preserve"> </w:t>
      </w:r>
      <w:r w:rsidRPr="006139AE">
        <w:rPr>
          <w:rFonts w:hint="cs"/>
          <w:b/>
          <w:bCs/>
          <w:rtl/>
        </w:rPr>
        <w:t>הנסיעות,</w:t>
      </w:r>
      <w:r w:rsidRPr="00E2490E">
        <w:rPr>
          <w:rFonts w:hint="cs"/>
          <w:rtl/>
        </w:rPr>
        <w:t xml:space="preserve"> </w:t>
      </w:r>
      <w:r>
        <w:rPr>
          <w:rFonts w:hint="cs"/>
          <w:rtl/>
        </w:rPr>
        <w:t xml:space="preserve">ואז </w:t>
      </w:r>
      <w:r w:rsidRPr="00E2490E">
        <w:rPr>
          <w:rFonts w:hint="cs"/>
          <w:rtl/>
        </w:rPr>
        <w:t xml:space="preserve">הוחלט לשנות </w:t>
      </w:r>
      <w:r>
        <w:rPr>
          <w:rFonts w:hint="cs"/>
          <w:rtl/>
        </w:rPr>
        <w:t>את ההמלצות (</w:t>
      </w:r>
      <w:r w:rsidRPr="00E2490E">
        <w:rPr>
          <w:rFonts w:hint="cs"/>
          <w:rtl/>
        </w:rPr>
        <w:t xml:space="preserve">באופן שיכללו לינה פעמיים באמצע השבוע וכל </w:t>
      </w:r>
      <w:proofErr w:type="spellStart"/>
      <w:r w:rsidRPr="00E2490E">
        <w:rPr>
          <w:rFonts w:hint="cs"/>
          <w:rtl/>
        </w:rPr>
        <w:t>סופ"ש</w:t>
      </w:r>
      <w:proofErr w:type="spellEnd"/>
      <w:r w:rsidRPr="00E2490E">
        <w:rPr>
          <w:rFonts w:hint="cs"/>
          <w:rtl/>
        </w:rPr>
        <w:t xml:space="preserve"> שני</w:t>
      </w:r>
      <w:r>
        <w:rPr>
          <w:rFonts w:hint="cs"/>
          <w:rtl/>
        </w:rPr>
        <w:t>):</w:t>
      </w:r>
      <w:r w:rsidRPr="00E2490E">
        <w:rPr>
          <w:rFonts w:hint="cs"/>
          <w:rtl/>
        </w:rPr>
        <w:t xml:space="preserve"> "</w:t>
      </w:r>
      <w:r w:rsidRPr="006139AE">
        <w:rPr>
          <w:rFonts w:hint="cs"/>
          <w:b/>
          <w:bCs/>
          <w:rtl/>
        </w:rPr>
        <w:t>אם הוא לוקח עליו את נטל הנסיעות אין מניעה שישנו אצלו פעמיים בשבוע".</w:t>
      </w:r>
    </w:p>
    <w:p w:rsidR="00341B82" w:rsidRDefault="00341B82" w:rsidP="00341B82">
      <w:pPr>
        <w:pStyle w:val="ac"/>
        <w:spacing w:line="360" w:lineRule="auto"/>
        <w:jc w:val="both"/>
      </w:pPr>
    </w:p>
    <w:p w:rsidR="00341B82" w:rsidRDefault="00341B82" w:rsidP="00341B82">
      <w:pPr>
        <w:pStyle w:val="ac"/>
        <w:numPr>
          <w:ilvl w:val="0"/>
          <w:numId w:val="19"/>
        </w:numPr>
        <w:spacing w:after="160" w:line="360" w:lineRule="auto"/>
        <w:jc w:val="both"/>
      </w:pPr>
      <w:r>
        <w:rPr>
          <w:rFonts w:hint="cs"/>
          <w:rtl/>
        </w:rPr>
        <w:t>בסופו של יום, במסגרת התסקיר "הסופי" שהוגש ביום 24.1.2023 שונו ההמלצות ללינה אחת של הקטינות באמצע השבוע אצל האב, בשבוע שבו הן שוהות עמו בסוף השבוע.</w:t>
      </w:r>
    </w:p>
    <w:p w:rsidR="00341B82" w:rsidRPr="00A558AD" w:rsidRDefault="00341B82" w:rsidP="00341B82">
      <w:pPr>
        <w:pStyle w:val="ac"/>
        <w:spacing w:line="360" w:lineRule="auto"/>
        <w:jc w:val="both"/>
      </w:pPr>
    </w:p>
    <w:p w:rsidR="00341B82" w:rsidRDefault="00341B82" w:rsidP="00341B82">
      <w:pPr>
        <w:pStyle w:val="ac"/>
        <w:numPr>
          <w:ilvl w:val="0"/>
          <w:numId w:val="19"/>
        </w:numPr>
        <w:spacing w:after="160" w:line="360" w:lineRule="auto"/>
        <w:jc w:val="both"/>
      </w:pPr>
      <w:r>
        <w:rPr>
          <w:rFonts w:hint="cs"/>
          <w:rtl/>
        </w:rPr>
        <w:t>כן הומלץ, לאור היחסים הקשים שבין ההורים ובראיית טובת הקטינות, כי המעברים בין הבתים ייעשו מהמסגרת ואל המסגרת</w:t>
      </w:r>
      <w:r w:rsidR="00EF5234">
        <w:rPr>
          <w:rFonts w:hint="cs"/>
          <w:rtl/>
        </w:rPr>
        <w:t>, על-מנת</w:t>
      </w:r>
      <w:r>
        <w:rPr>
          <w:rFonts w:hint="cs"/>
          <w:rtl/>
        </w:rPr>
        <w:t xml:space="preserve"> למנוע חיכוכים בין ההורים ובסביבה ניטרלית.</w:t>
      </w:r>
    </w:p>
    <w:p w:rsidR="00341B82" w:rsidRPr="00A558AD" w:rsidRDefault="00341B82" w:rsidP="00341B82">
      <w:pPr>
        <w:pStyle w:val="ac"/>
        <w:spacing w:line="360" w:lineRule="auto"/>
        <w:jc w:val="both"/>
      </w:pPr>
    </w:p>
    <w:p w:rsidR="00341B82" w:rsidRDefault="00341B82" w:rsidP="00EF5234">
      <w:pPr>
        <w:pStyle w:val="ac"/>
        <w:numPr>
          <w:ilvl w:val="0"/>
          <w:numId w:val="19"/>
        </w:numPr>
        <w:spacing w:after="160" w:line="360" w:lineRule="auto"/>
        <w:jc w:val="both"/>
      </w:pPr>
      <w:r>
        <w:rPr>
          <w:rFonts w:hint="cs"/>
          <w:rtl/>
        </w:rPr>
        <w:t xml:space="preserve">אין חולק כי עד היותה של הקטינה </w:t>
      </w:r>
      <w:r w:rsidR="00EF5234">
        <w:rPr>
          <w:rFonts w:hint="cs"/>
          <w:rtl/>
        </w:rPr>
        <w:t>ש'</w:t>
      </w:r>
      <w:r>
        <w:rPr>
          <w:rFonts w:hint="cs"/>
          <w:rtl/>
        </w:rPr>
        <w:t xml:space="preserve"> </w:t>
      </w:r>
      <w:r w:rsidR="00EF5234">
        <w:rPr>
          <w:rFonts w:hint="cs"/>
          <w:rtl/>
        </w:rPr>
        <w:t>בת שנה, הצדדים התגוררו ב***</w:t>
      </w:r>
      <w:r>
        <w:rPr>
          <w:rFonts w:hint="cs"/>
          <w:rtl/>
        </w:rPr>
        <w:t xml:space="preserve"> בדירה </w:t>
      </w:r>
      <w:r w:rsidR="00EF5234">
        <w:rPr>
          <w:rFonts w:hint="cs"/>
          <w:rtl/>
        </w:rPr>
        <w:t>ש</w:t>
      </w:r>
      <w:r>
        <w:rPr>
          <w:rFonts w:hint="cs"/>
          <w:rtl/>
        </w:rPr>
        <w:t>בבעלותה</w:t>
      </w:r>
      <w:r w:rsidR="00EF5234">
        <w:rPr>
          <w:rFonts w:hint="cs"/>
          <w:rtl/>
        </w:rPr>
        <w:t xml:space="preserve"> של האם ובסמוך למשפחתה המורחבת. </w:t>
      </w:r>
      <w:r w:rsidR="000921B3">
        <w:rPr>
          <w:rFonts w:hint="cs"/>
          <w:rtl/>
        </w:rPr>
        <w:t xml:space="preserve">האם טוענת כי </w:t>
      </w:r>
      <w:r w:rsidR="00EF5234">
        <w:rPr>
          <w:rFonts w:hint="cs"/>
          <w:rtl/>
        </w:rPr>
        <w:t xml:space="preserve"> לבקשתו של האב, הם עברו ל***</w:t>
      </w:r>
      <w:r>
        <w:rPr>
          <w:rFonts w:hint="cs"/>
          <w:rtl/>
        </w:rPr>
        <w:t xml:space="preserve"> בשנת </w:t>
      </w:r>
      <w:r w:rsidR="00EF5234">
        <w:rPr>
          <w:rFonts w:hint="cs"/>
          <w:rtl/>
        </w:rPr>
        <w:t>***</w:t>
      </w:r>
      <w:r w:rsidR="000921B3">
        <w:rPr>
          <w:rFonts w:hint="cs"/>
          <w:rtl/>
        </w:rPr>
        <w:t>, וה</w:t>
      </w:r>
      <w:r w:rsidR="00EF5234">
        <w:rPr>
          <w:rFonts w:hint="cs"/>
          <w:rtl/>
        </w:rPr>
        <w:t>אב טוען מנגד כי גם המעבר ל***</w:t>
      </w:r>
      <w:r w:rsidR="000921B3">
        <w:rPr>
          <w:rFonts w:hint="cs"/>
          <w:rtl/>
        </w:rPr>
        <w:t xml:space="preserve"> </w:t>
      </w:r>
      <w:r w:rsidR="00EF5234">
        <w:rPr>
          <w:rFonts w:hint="cs"/>
          <w:rtl/>
        </w:rPr>
        <w:t>הוא</w:t>
      </w:r>
      <w:r w:rsidR="000921B3">
        <w:rPr>
          <w:rFonts w:hint="cs"/>
          <w:rtl/>
        </w:rPr>
        <w:t xml:space="preserve"> פ</w:t>
      </w:r>
      <w:r w:rsidR="00EF5234">
        <w:rPr>
          <w:rFonts w:hint="cs"/>
          <w:rtl/>
        </w:rPr>
        <w:t>שרה מבחינתו כאשר הוא במקור מ***</w:t>
      </w:r>
      <w:r w:rsidR="000921B3">
        <w:rPr>
          <w:rFonts w:hint="cs"/>
          <w:rtl/>
        </w:rPr>
        <w:t>.</w:t>
      </w:r>
    </w:p>
    <w:p w:rsidR="00341B82" w:rsidRPr="000921B3" w:rsidRDefault="00341B82" w:rsidP="00341B82">
      <w:pPr>
        <w:pStyle w:val="ac"/>
        <w:rPr>
          <w:rtl/>
        </w:rPr>
      </w:pPr>
    </w:p>
    <w:p w:rsidR="00341B82" w:rsidRDefault="00341B82" w:rsidP="00EF5234">
      <w:pPr>
        <w:pStyle w:val="ac"/>
        <w:numPr>
          <w:ilvl w:val="0"/>
          <w:numId w:val="19"/>
        </w:numPr>
        <w:spacing w:after="160" w:line="360" w:lineRule="auto"/>
        <w:jc w:val="both"/>
      </w:pPr>
      <w:r>
        <w:rPr>
          <w:rFonts w:hint="cs"/>
          <w:rtl/>
        </w:rPr>
        <w:t>לטענת האם</w:t>
      </w:r>
      <w:r w:rsidR="00EF5234">
        <w:rPr>
          <w:rFonts w:hint="cs"/>
          <w:rtl/>
        </w:rPr>
        <w:t>,</w:t>
      </w:r>
      <w:r>
        <w:rPr>
          <w:rFonts w:hint="cs"/>
          <w:rtl/>
        </w:rPr>
        <w:t xml:space="preserve"> </w:t>
      </w:r>
      <w:r w:rsidR="00EF5234">
        <w:rPr>
          <w:rFonts w:hint="cs"/>
          <w:rtl/>
        </w:rPr>
        <w:t>עוד</w:t>
      </w:r>
      <w:r>
        <w:rPr>
          <w:rFonts w:hint="cs"/>
          <w:rtl/>
        </w:rPr>
        <w:t xml:space="preserve"> בעת שהרתה בשנית רצתה לחזור לגור</w:t>
      </w:r>
      <w:r w:rsidR="00EF5234">
        <w:rPr>
          <w:rFonts w:hint="cs"/>
          <w:rtl/>
        </w:rPr>
        <w:t xml:space="preserve"> בקרבת משפחתה ב***</w:t>
      </w:r>
      <w:r>
        <w:rPr>
          <w:rFonts w:hint="cs"/>
          <w:rtl/>
        </w:rPr>
        <w:t>, וכי האב סירב והאם חוותה בדידות וקושי בקבלת עזרה.</w:t>
      </w:r>
    </w:p>
    <w:p w:rsidR="00341B82" w:rsidRPr="00E2490E" w:rsidRDefault="00341B82" w:rsidP="00341B82">
      <w:pPr>
        <w:pStyle w:val="ac"/>
        <w:spacing w:line="360" w:lineRule="auto"/>
        <w:jc w:val="both"/>
      </w:pPr>
    </w:p>
    <w:p w:rsidR="00341B82" w:rsidRDefault="00341B82" w:rsidP="00EF5234">
      <w:pPr>
        <w:pStyle w:val="ac"/>
        <w:numPr>
          <w:ilvl w:val="0"/>
          <w:numId w:val="19"/>
        </w:numPr>
        <w:spacing w:after="160" w:line="360" w:lineRule="auto"/>
        <w:jc w:val="both"/>
      </w:pPr>
      <w:r w:rsidRPr="00C050E7">
        <w:rPr>
          <w:rFonts w:hint="cs"/>
          <w:rtl/>
        </w:rPr>
        <w:t xml:space="preserve">במסגרת דיון </w:t>
      </w:r>
      <w:r>
        <w:rPr>
          <w:rFonts w:hint="cs"/>
          <w:rtl/>
        </w:rPr>
        <w:t>ממושך שהתקיים לפניי ביום 25.1.2023</w:t>
      </w:r>
      <w:r w:rsidRPr="00C050E7">
        <w:rPr>
          <w:rFonts w:hint="cs"/>
          <w:rtl/>
        </w:rPr>
        <w:t xml:space="preserve"> במסגרת התביעה להעתקת מקום מגורים, הגיעו הצדדים להסכמות כי האם תהיה רשאית להעתיק מקום מגוריה ברדיוס של עד 20 ק"מ, כי הצדדים יופנו להליך של תיאום הורי, כי </w:t>
      </w:r>
      <w:r w:rsidRPr="00C050E7">
        <w:rPr>
          <w:rFonts w:hint="cs"/>
          <w:b/>
          <w:bCs/>
          <w:rtl/>
        </w:rPr>
        <w:t xml:space="preserve">הסדרי הקשר </w:t>
      </w:r>
      <w:r w:rsidRPr="00C050E7">
        <w:rPr>
          <w:rFonts w:hint="cs"/>
          <w:rtl/>
        </w:rPr>
        <w:t>של האב עם הבנות יהיו שני ורביעי מהמסגרות הח</w:t>
      </w:r>
      <w:r>
        <w:rPr>
          <w:rFonts w:hint="cs"/>
          <w:rtl/>
        </w:rPr>
        <w:t xml:space="preserve">ינוכיות ועד למחרת בבוקר, וכל סוף </w:t>
      </w:r>
      <w:r w:rsidRPr="00C050E7">
        <w:rPr>
          <w:rFonts w:hint="cs"/>
          <w:rtl/>
        </w:rPr>
        <w:t xml:space="preserve">שבוע שני משישי עד מוצ"ש, וכי החל מגיל 6 של הקטינה </w:t>
      </w:r>
      <w:r w:rsidR="00EF5234">
        <w:rPr>
          <w:rFonts w:hint="cs"/>
          <w:rtl/>
        </w:rPr>
        <w:t>ה',</w:t>
      </w:r>
      <w:r w:rsidRPr="00C050E7">
        <w:rPr>
          <w:rFonts w:hint="cs"/>
          <w:rtl/>
        </w:rPr>
        <w:t xml:space="preserve"> אזי בסופי השבוע של הקטינות אצל האב, ישיבן ביום ראשון בבוקר במקום במוצ"ש, וכן כי תהיה חלוקה שווה בחגים</w:t>
      </w:r>
      <w:r>
        <w:rPr>
          <w:rFonts w:hint="cs"/>
          <w:rtl/>
        </w:rPr>
        <w:t>.</w:t>
      </w:r>
    </w:p>
    <w:p w:rsidR="00341B82" w:rsidRPr="006139AE"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 xml:space="preserve">לשון אחר </w:t>
      </w:r>
      <w:r>
        <w:rPr>
          <w:rtl/>
        </w:rPr>
        <w:t>–</w:t>
      </w:r>
      <w:r>
        <w:rPr>
          <w:rFonts w:hint="cs"/>
          <w:rtl/>
        </w:rPr>
        <w:t xml:space="preserve"> למרות ההמלצות בתסקיר לגבי הסדרים מצומצמים יותר עם האב, בית המשפט נעתר לבקשת האב לאמץ את רצונו לקיים חלוקה רחבה ושווה גם לאח</w:t>
      </w:r>
      <w:r w:rsidR="00837F71">
        <w:rPr>
          <w:rFonts w:hint="cs"/>
          <w:rtl/>
        </w:rPr>
        <w:t>ר המעבר של האם והקטינות ל***</w:t>
      </w:r>
      <w:r>
        <w:rPr>
          <w:rFonts w:hint="cs"/>
          <w:rtl/>
        </w:rPr>
        <w:t>.</w:t>
      </w:r>
    </w:p>
    <w:p w:rsidR="00341B82" w:rsidRPr="006139AE" w:rsidRDefault="00341B82" w:rsidP="00341B82">
      <w:pPr>
        <w:pStyle w:val="ac"/>
        <w:rPr>
          <w:rtl/>
        </w:rPr>
      </w:pPr>
    </w:p>
    <w:p w:rsidR="00341B82" w:rsidRPr="00E2490E" w:rsidRDefault="00341B82" w:rsidP="00341B82">
      <w:pPr>
        <w:pStyle w:val="ac"/>
        <w:numPr>
          <w:ilvl w:val="0"/>
          <w:numId w:val="19"/>
        </w:numPr>
        <w:spacing w:after="160" w:line="360" w:lineRule="auto"/>
        <w:jc w:val="both"/>
        <w:rPr>
          <w:b/>
          <w:bCs/>
        </w:rPr>
      </w:pPr>
      <w:r>
        <w:rPr>
          <w:rFonts w:hint="cs"/>
          <w:rtl/>
        </w:rPr>
        <w:t xml:space="preserve">כן הוסכם (סעיף 5) כי בשלב זה נטל ההסעות של הקטינות להסדרי הראיה עם האב מוטל על האב, ואולם הצדדים יוכלו לשוב ולהידרש לסוגיה במידת הצורך במסגרת ההליך לתיאום הורי </w:t>
      </w:r>
      <w:r>
        <w:rPr>
          <w:rtl/>
        </w:rPr>
        <w:t>–</w:t>
      </w:r>
      <w:r>
        <w:rPr>
          <w:rFonts w:hint="cs"/>
          <w:rtl/>
        </w:rPr>
        <w:t xml:space="preserve"> </w:t>
      </w:r>
      <w:r w:rsidRPr="00E2490E">
        <w:rPr>
          <w:rFonts w:hint="cs"/>
          <w:b/>
          <w:bCs/>
          <w:rtl/>
        </w:rPr>
        <w:t>לעניין זה יצוין כבר עתה, כי</w:t>
      </w:r>
      <w:r>
        <w:rPr>
          <w:rFonts w:hint="cs"/>
          <w:b/>
          <w:bCs/>
          <w:rtl/>
        </w:rPr>
        <w:t xml:space="preserve"> </w:t>
      </w:r>
      <w:r w:rsidRPr="00E2490E">
        <w:rPr>
          <w:rFonts w:hint="cs"/>
          <w:b/>
          <w:bCs/>
          <w:rtl/>
        </w:rPr>
        <w:t>הכוונה הי</w:t>
      </w:r>
      <w:r>
        <w:rPr>
          <w:rFonts w:hint="cs"/>
          <w:b/>
          <w:bCs/>
          <w:rtl/>
        </w:rPr>
        <w:t>י</w:t>
      </w:r>
      <w:r w:rsidRPr="00E2490E">
        <w:rPr>
          <w:rFonts w:hint="cs"/>
          <w:b/>
          <w:bCs/>
          <w:rtl/>
        </w:rPr>
        <w:t xml:space="preserve">תה </w:t>
      </w:r>
      <w:r>
        <w:rPr>
          <w:rFonts w:hint="cs"/>
          <w:b/>
          <w:bCs/>
          <w:rtl/>
        </w:rPr>
        <w:t xml:space="preserve">שזאת תהיה המתכונת הקבועה (בהתאם להצעת האב והמלצות וועדת התסקירים), וכי </w:t>
      </w:r>
      <w:r w:rsidRPr="00E2490E">
        <w:rPr>
          <w:rFonts w:hint="cs"/>
          <w:b/>
          <w:bCs/>
          <w:rtl/>
        </w:rPr>
        <w:t>ניתן יהיה לשנות את האמור אך ורק במסגרות</w:t>
      </w:r>
      <w:r w:rsidRPr="006139AE">
        <w:rPr>
          <w:rFonts w:hint="cs"/>
          <w:b/>
          <w:bCs/>
          <w:u w:val="single"/>
          <w:rtl/>
        </w:rPr>
        <w:t xml:space="preserve"> הסכמות</w:t>
      </w:r>
      <w:r w:rsidRPr="00E2490E">
        <w:rPr>
          <w:rFonts w:hint="cs"/>
          <w:b/>
          <w:bCs/>
          <w:rtl/>
        </w:rPr>
        <w:t xml:space="preserve"> של הצדדים בהליך לתיאום הורי.</w:t>
      </w:r>
    </w:p>
    <w:p w:rsidR="00341B82" w:rsidRPr="00E2490E" w:rsidRDefault="00341B82" w:rsidP="00341B82">
      <w:pPr>
        <w:pStyle w:val="ac"/>
        <w:rPr>
          <w:rtl/>
        </w:rPr>
      </w:pPr>
    </w:p>
    <w:p w:rsidR="00341B82" w:rsidRDefault="00341B82" w:rsidP="00837F71">
      <w:pPr>
        <w:pStyle w:val="ac"/>
        <w:numPr>
          <w:ilvl w:val="0"/>
          <w:numId w:val="19"/>
        </w:numPr>
        <w:spacing w:after="160" w:line="360" w:lineRule="auto"/>
        <w:jc w:val="both"/>
      </w:pPr>
      <w:r>
        <w:rPr>
          <w:rFonts w:hint="cs"/>
          <w:rtl/>
        </w:rPr>
        <w:t xml:space="preserve">במהלך עדותה של </w:t>
      </w:r>
      <w:proofErr w:type="spellStart"/>
      <w:r>
        <w:rPr>
          <w:rFonts w:hint="cs"/>
          <w:rtl/>
        </w:rPr>
        <w:t>העו"ס</w:t>
      </w:r>
      <w:proofErr w:type="spellEnd"/>
      <w:r>
        <w:rPr>
          <w:rFonts w:hint="cs"/>
          <w:rtl/>
        </w:rPr>
        <w:t xml:space="preserve"> לסדרי דין צוין במפורש כי ההמלצה הייתה ללינה של הקטינות אצל האב רק יום אחד באמצע ה</w:t>
      </w:r>
      <w:r w:rsidR="00837F71">
        <w:rPr>
          <w:rFonts w:hint="cs"/>
          <w:rtl/>
        </w:rPr>
        <w:t>שבוע, לאור המעבר של האם ל***</w:t>
      </w:r>
      <w:r>
        <w:rPr>
          <w:rFonts w:hint="cs"/>
          <w:rtl/>
        </w:rPr>
        <w:t xml:space="preserve">, ואף צוין במפורש כי </w:t>
      </w:r>
      <w:r w:rsidRPr="00E2490E">
        <w:rPr>
          <w:rFonts w:ascii="Miriam" w:hAnsi="Miriam" w:cs="Miriam"/>
          <w:rtl/>
        </w:rPr>
        <w:t xml:space="preserve">"בהתחשב בכך שהיא עוברת דירה </w:t>
      </w:r>
      <w:r w:rsidRPr="00E2490E">
        <w:rPr>
          <w:rFonts w:ascii="Miriam" w:hAnsi="Miriam" w:cs="Miriam"/>
          <w:b/>
          <w:bCs/>
          <w:rtl/>
        </w:rPr>
        <w:t xml:space="preserve">הוא צריך להסיע ולהחזיר למסגרת </w:t>
      </w:r>
      <w:r w:rsidRPr="00E2490E">
        <w:rPr>
          <w:rFonts w:ascii="Miriam" w:hAnsi="Miriam" w:cs="Miriam"/>
          <w:rtl/>
        </w:rPr>
        <w:t xml:space="preserve">אז לא נכון שיהיה עוד יום קצר הוא לא יכול להיות אורח בביתה של </w:t>
      </w:r>
      <w:r w:rsidR="00837F71">
        <w:rPr>
          <w:rFonts w:ascii="Miriam" w:hAnsi="Miriam" w:cs="Miriam" w:hint="cs"/>
          <w:rtl/>
        </w:rPr>
        <w:t>פלונית</w:t>
      </w:r>
      <w:r w:rsidRPr="00E2490E">
        <w:rPr>
          <w:rFonts w:ascii="Miriam" w:hAnsi="Miriam" w:cs="Miriam"/>
          <w:rtl/>
        </w:rPr>
        <w:t xml:space="preserve"> בגלל הסכסוך לכן הלקיחה וההחזרה למסגרות זה להקטין את הסכסוך..."</w:t>
      </w:r>
      <w:r>
        <w:rPr>
          <w:rFonts w:hint="cs"/>
          <w:rtl/>
        </w:rPr>
        <w:t xml:space="preserve"> (עמ' 2). כן צוין שהייתה התלבטות לגבי לינה נוספת באמצע השבוע.</w:t>
      </w:r>
    </w:p>
    <w:p w:rsidR="00341B82" w:rsidRPr="00E2490E" w:rsidRDefault="00341B82" w:rsidP="00341B82">
      <w:pPr>
        <w:pStyle w:val="ac"/>
        <w:rPr>
          <w:rtl/>
        </w:rPr>
      </w:pPr>
    </w:p>
    <w:p w:rsidR="00341B82" w:rsidRDefault="00341B82" w:rsidP="00341B82">
      <w:pPr>
        <w:pStyle w:val="ac"/>
        <w:spacing w:line="360" w:lineRule="auto"/>
        <w:jc w:val="both"/>
        <w:rPr>
          <w:rFonts w:ascii="Miriam" w:hAnsi="Miriam" w:cs="Miriam"/>
          <w:rtl/>
        </w:rPr>
      </w:pPr>
      <w:proofErr w:type="spellStart"/>
      <w:r>
        <w:rPr>
          <w:rFonts w:hint="cs"/>
          <w:rtl/>
        </w:rPr>
        <w:t>העו"ס</w:t>
      </w:r>
      <w:proofErr w:type="spellEnd"/>
      <w:r>
        <w:rPr>
          <w:rFonts w:hint="cs"/>
          <w:rtl/>
        </w:rPr>
        <w:t xml:space="preserve"> העידה שהפתרון הטוב ביותר הוא לאפשר לאם את המעבר ולהרחיב את הסדרי הקשר של האב עם הקטינות, כאשר באותה העת הם לא כללו לינה באמצע השבוע כלל. יחד עם זאת צוין מפיה כי: "</w:t>
      </w:r>
      <w:r w:rsidRPr="00E2490E">
        <w:rPr>
          <w:rFonts w:ascii="Miriam" w:hAnsi="Miriam" w:cs="Miriam"/>
          <w:rtl/>
        </w:rPr>
        <w:t>הנסיעות לילדות קטנות בשעות כאלה לא פשוטה. הנסיעה יכולה להיות חצי שעה 40 דקות או יותר..."</w:t>
      </w:r>
      <w:r>
        <w:rPr>
          <w:rFonts w:ascii="Miriam" w:hAnsi="Miriam" w:cs="Miriam" w:hint="cs"/>
          <w:rtl/>
        </w:rPr>
        <w:t>,</w:t>
      </w:r>
      <w:r>
        <w:rPr>
          <w:rFonts w:hint="cs"/>
          <w:rtl/>
        </w:rPr>
        <w:t xml:space="preserve"> ובכל מקרה ההמלצה היא שהאב יישא בנטל ההסעות "</w:t>
      </w:r>
      <w:r w:rsidRPr="00E2490E">
        <w:rPr>
          <w:rFonts w:ascii="Miriam" w:hAnsi="Miriam" w:cs="Miriam"/>
          <w:b/>
          <w:bCs/>
          <w:rtl/>
        </w:rPr>
        <w:t>אם המסגרות של הקטינות במקום מגורי האם אז הגיוני שבבוקר הוא יבי</w:t>
      </w:r>
      <w:r w:rsidR="00F26303">
        <w:rPr>
          <w:rFonts w:ascii="Miriam" w:hAnsi="Miriam" w:cs="Miriam"/>
          <w:b/>
          <w:bCs/>
          <w:rtl/>
        </w:rPr>
        <w:t>א אותן ל</w:t>
      </w:r>
      <w:r w:rsidR="00F26303">
        <w:rPr>
          <w:rFonts w:ascii="Miriam" w:hAnsi="Miriam" w:cs="Miriam" w:hint="cs"/>
          <w:b/>
          <w:bCs/>
          <w:rtl/>
        </w:rPr>
        <w:t>***</w:t>
      </w:r>
      <w:r w:rsidRPr="00E2490E">
        <w:rPr>
          <w:rFonts w:ascii="Miriam" w:hAnsi="Miriam" w:cs="Miriam"/>
          <w:b/>
          <w:bCs/>
          <w:rtl/>
        </w:rPr>
        <w:t xml:space="preserve"> והלקיחה שלהן גם הוא </w:t>
      </w:r>
      <w:proofErr w:type="spellStart"/>
      <w:r w:rsidRPr="00E2490E">
        <w:rPr>
          <w:rFonts w:ascii="Miriam" w:hAnsi="Miriam" w:cs="Miriam"/>
          <w:b/>
          <w:bCs/>
          <w:rtl/>
        </w:rPr>
        <w:t>יקח</w:t>
      </w:r>
      <w:proofErr w:type="spellEnd"/>
      <w:r w:rsidRPr="00E2490E">
        <w:rPr>
          <w:rFonts w:ascii="Miriam" w:hAnsi="Miriam" w:cs="Miriam"/>
          <w:b/>
          <w:bCs/>
          <w:rtl/>
        </w:rPr>
        <w:t>. בוועדת התסקירים דיברנו שנטל ההסעות תהיה עליו".</w:t>
      </w:r>
      <w:r>
        <w:rPr>
          <w:rFonts w:ascii="Miriam" w:hAnsi="Miriam" w:cs="Miriam" w:hint="cs"/>
          <w:rtl/>
        </w:rPr>
        <w:t xml:space="preserve"> </w:t>
      </w:r>
      <w:r w:rsidRPr="00A558AD">
        <w:rPr>
          <w:rtl/>
        </w:rPr>
        <w:t>(עמ' 3).</w:t>
      </w:r>
    </w:p>
    <w:p w:rsidR="00341B82" w:rsidRPr="00E2490E" w:rsidRDefault="00F26303" w:rsidP="00341B82">
      <w:pPr>
        <w:pStyle w:val="ac"/>
        <w:spacing w:line="360" w:lineRule="auto"/>
        <w:jc w:val="both"/>
        <w:rPr>
          <w:rFonts w:ascii="Miriam" w:hAnsi="Miriam" w:cs="Miriam"/>
          <w:rtl/>
        </w:rPr>
      </w:pPr>
      <w:r>
        <w:rPr>
          <w:rFonts w:hint="cs"/>
          <w:b/>
          <w:bCs/>
          <w:rtl/>
        </w:rPr>
        <w:t>עו"ס ד'</w:t>
      </w:r>
      <w:r w:rsidR="00341B82">
        <w:rPr>
          <w:rFonts w:hint="cs"/>
          <w:b/>
          <w:bCs/>
          <w:rtl/>
        </w:rPr>
        <w:t xml:space="preserve">: </w:t>
      </w:r>
      <w:r w:rsidR="00341B82">
        <w:rPr>
          <w:rFonts w:ascii="Miriam" w:hAnsi="Miriam" w:cs="Miriam" w:hint="cs"/>
          <w:rtl/>
        </w:rPr>
        <w:t>"מאחר וההמלצות הן לקיחה והשבה למסגרות ויצירת מגע כמה שפחות בין ההורים בעניין הזה הרי שאין אפשרות לכך שהאם תיקח ותחזיר את הבנות".</w:t>
      </w:r>
    </w:p>
    <w:p w:rsidR="00341B82" w:rsidRDefault="00341B82" w:rsidP="00341B82">
      <w:pPr>
        <w:pStyle w:val="ac"/>
        <w:spacing w:line="360" w:lineRule="auto"/>
        <w:jc w:val="both"/>
      </w:pPr>
    </w:p>
    <w:p w:rsidR="00341B82" w:rsidRDefault="00341B82" w:rsidP="00341B82">
      <w:pPr>
        <w:pStyle w:val="ac"/>
        <w:numPr>
          <w:ilvl w:val="0"/>
          <w:numId w:val="19"/>
        </w:numPr>
        <w:spacing w:after="160" w:line="360" w:lineRule="auto"/>
        <w:jc w:val="both"/>
      </w:pPr>
      <w:r>
        <w:rPr>
          <w:rFonts w:hint="cs"/>
          <w:rtl/>
        </w:rPr>
        <w:t>ההליך לתיאום הורי נכשל, הא</w:t>
      </w:r>
      <w:r w:rsidR="00837F71">
        <w:rPr>
          <w:rFonts w:hint="cs"/>
          <w:rtl/>
        </w:rPr>
        <w:t>ם עברה לגור עם הקטינות ב***</w:t>
      </w:r>
      <w:r>
        <w:rPr>
          <w:rFonts w:hint="cs"/>
          <w:rtl/>
        </w:rPr>
        <w:t>, והאב הגיש תביעה חדשה נוספת ביום 28.9.2023 בתיק זה (</w:t>
      </w:r>
      <w:proofErr w:type="spellStart"/>
      <w:r>
        <w:rPr>
          <w:rFonts w:hint="cs"/>
          <w:rtl/>
        </w:rPr>
        <w:t>תלה"מ</w:t>
      </w:r>
      <w:proofErr w:type="spellEnd"/>
      <w:r>
        <w:rPr>
          <w:rFonts w:hint="cs"/>
          <w:rtl/>
        </w:rPr>
        <w:t xml:space="preserve"> 58303-09-23), לכאורה בעניין הסדרי השהות, כאשר בסופו של יום עולה כי הסעד היחיד הרלוונטי הוא בסוגיית נטל ההסעות </w:t>
      </w:r>
      <w:r>
        <w:rPr>
          <w:rtl/>
        </w:rPr>
        <w:t>–</w:t>
      </w:r>
      <w:r>
        <w:rPr>
          <w:rFonts w:hint="cs"/>
          <w:rtl/>
        </w:rPr>
        <w:t xml:space="preserve"> "לקבוע כי על האם לשאת גם היא בנטל הנסיעות כדי לאפשר את הסדרי השהות של האב".</w:t>
      </w:r>
    </w:p>
    <w:p w:rsidR="00341B82" w:rsidRDefault="00341B82" w:rsidP="00341B82">
      <w:pPr>
        <w:pStyle w:val="ac"/>
        <w:spacing w:line="360" w:lineRule="auto"/>
        <w:jc w:val="both"/>
      </w:pPr>
    </w:p>
    <w:p w:rsidR="00341B82" w:rsidRDefault="00341B82" w:rsidP="00341B82">
      <w:pPr>
        <w:pStyle w:val="ac"/>
        <w:numPr>
          <w:ilvl w:val="0"/>
          <w:numId w:val="19"/>
        </w:numPr>
        <w:spacing w:after="160" w:line="360" w:lineRule="auto"/>
        <w:jc w:val="both"/>
      </w:pPr>
      <w:r>
        <w:rPr>
          <w:rFonts w:hint="cs"/>
          <w:rtl/>
        </w:rPr>
        <w:t>דומני כי די באמור עד כה כדי לדחות את תביעתו ואת טענותיו של האב על הסף.</w:t>
      </w:r>
    </w:p>
    <w:p w:rsidR="00341B82" w:rsidRPr="00E2490E"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 xml:space="preserve">האם קיבלה היתר והסכמה להעתיק </w:t>
      </w:r>
      <w:r w:rsidR="00837F71">
        <w:rPr>
          <w:rFonts w:hint="cs"/>
          <w:rtl/>
        </w:rPr>
        <w:t xml:space="preserve">את </w:t>
      </w:r>
      <w:r>
        <w:rPr>
          <w:rFonts w:hint="cs"/>
          <w:rtl/>
        </w:rPr>
        <w:t>מקום מגוריה, והסדרי הקשר</w:t>
      </w:r>
      <w:r w:rsidR="00837F71">
        <w:rPr>
          <w:rFonts w:hint="cs"/>
          <w:rtl/>
        </w:rPr>
        <w:t xml:space="preserve"> הרחבים של האב עם הקטינות נקבעו, </w:t>
      </w:r>
      <w:r>
        <w:rPr>
          <w:rFonts w:hint="cs"/>
          <w:rtl/>
        </w:rPr>
        <w:t>בין היתר</w:t>
      </w:r>
      <w:r w:rsidR="00837F71">
        <w:rPr>
          <w:rFonts w:hint="cs"/>
          <w:rtl/>
        </w:rPr>
        <w:t>,</w:t>
      </w:r>
      <w:r>
        <w:rPr>
          <w:rFonts w:hint="cs"/>
          <w:rtl/>
        </w:rPr>
        <w:t xml:space="preserve"> לאור הסכמתו המפורשת בוועדת התסקירים לשאת בנטל </w:t>
      </w:r>
      <w:r>
        <w:rPr>
          <w:rFonts w:hint="cs"/>
          <w:rtl/>
        </w:rPr>
        <w:lastRenderedPageBreak/>
        <w:t xml:space="preserve">ההסעות, כאשר כבר הובהר על-ידי </w:t>
      </w:r>
      <w:proofErr w:type="spellStart"/>
      <w:r>
        <w:rPr>
          <w:rFonts w:hint="cs"/>
          <w:rtl/>
        </w:rPr>
        <w:t>העו"ס</w:t>
      </w:r>
      <w:proofErr w:type="spellEnd"/>
      <w:r>
        <w:rPr>
          <w:rFonts w:hint="cs"/>
          <w:rtl/>
        </w:rPr>
        <w:t xml:space="preserve"> כי הדבר אף עולה בקנה אחד עם טובתן של הקטינות, וכי על הלקיחה והאיסוף להתבצע ממסגרות החינוך.</w:t>
      </w:r>
    </w:p>
    <w:p w:rsidR="00341B82" w:rsidRPr="00837F71"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אלמלא הסכמה זו של האב, בית המשפט לא היה מתיר לו לקחת את הקטינות לשתי לינות באמצע השבוע, ולא יעלה על הדעת להותיר את הסדרי הקשר הרחבים על כנם חרף המרחק הגאוגרפי והקשיים שנצפו מ</w:t>
      </w:r>
      <w:r w:rsidR="00837F71">
        <w:rPr>
          <w:rFonts w:hint="cs"/>
          <w:rtl/>
        </w:rPr>
        <w:t>בעוד מועד, ולבקש לשנות באופן חד-</w:t>
      </w:r>
      <w:r>
        <w:rPr>
          <w:rFonts w:hint="cs"/>
          <w:rtl/>
        </w:rPr>
        <w:t>צדדי את ההסכמות המפורשות של האב בנוגע לנטל ההסעות, שהיוו כאמור את הבסיס לקביעת</w:t>
      </w:r>
      <w:r w:rsidR="00837F71">
        <w:rPr>
          <w:rFonts w:hint="cs"/>
          <w:rtl/>
        </w:rPr>
        <w:t xml:space="preserve"> הסדרי הקשר לאחר המעבר ל***.</w:t>
      </w:r>
    </w:p>
    <w:p w:rsidR="00341B82" w:rsidRPr="00E2490E"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על רקע האמור לעיל, יש לדחות אף טענותיו של האב בנוגע לכך שעל האם לשאת במחצית מהנסיעות בגלל שהיא זו שהעתיקה מקום מגוריה.</w:t>
      </w:r>
    </w:p>
    <w:p w:rsidR="00341B82" w:rsidRPr="00E2490E"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חרף האמור, בית המשפט בחר שלא לסלק את התביעה על הסף וביקש לקבל תסקיר והמלצות בעניין.</w:t>
      </w:r>
    </w:p>
    <w:p w:rsidR="00341B82" w:rsidRPr="00E2490E" w:rsidRDefault="00341B82" w:rsidP="00341B82">
      <w:pPr>
        <w:pStyle w:val="ac"/>
        <w:rPr>
          <w:rtl/>
        </w:rPr>
      </w:pPr>
    </w:p>
    <w:p w:rsidR="00341B82" w:rsidRPr="00E2490E" w:rsidRDefault="00341B82" w:rsidP="00341B82">
      <w:pPr>
        <w:pStyle w:val="ac"/>
        <w:numPr>
          <w:ilvl w:val="0"/>
          <w:numId w:val="19"/>
        </w:numPr>
        <w:spacing w:after="160" w:line="360" w:lineRule="auto"/>
        <w:jc w:val="both"/>
        <w:rPr>
          <w:rFonts w:ascii="Miriam" w:hAnsi="Miriam" w:cs="Miriam"/>
        </w:rPr>
      </w:pPr>
      <w:r>
        <w:rPr>
          <w:rFonts w:hint="cs"/>
          <w:rtl/>
        </w:rPr>
        <w:t xml:space="preserve">במסגרת התסקיר שהוגש ביום 1.4.2024 צוין בכל הנוגע לסוגיית חלוקת הנסיעות כי: </w:t>
      </w:r>
      <w:r w:rsidRPr="00E2490E">
        <w:rPr>
          <w:rFonts w:ascii="Miriam" w:hAnsi="Miriam" w:cs="Miriam"/>
          <w:rtl/>
        </w:rPr>
        <w:t>"מדובר בסוגיה אשר עלתה במסגרת וועדת תסקירים במהלכה התגבשה המלצה שקיבלה תוקף של החלטה. שני ההורים לא צלחו בתיאום ההורי ולא ניתן מענה לבקשת האב לשינוי חלוקת הנסיעות. הואיל ומדובר בסוגיה הקשורה אך ורק לטובת ההורים ואינה כורכת את טובת הילדים כמו גם האיזון במתווה הקיים, אנו מוצאות לנכון להותיר את החלוקה על כנה".</w:t>
      </w:r>
    </w:p>
    <w:p w:rsidR="00341B82" w:rsidRPr="00E2490E"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האב לא השלים פעם נוספת עם האמור, והודיע כי "עניין נטל הנסיעות לא עבר ניתוח כלשהו...".</w:t>
      </w:r>
    </w:p>
    <w:p w:rsidR="00341B82" w:rsidRPr="00267874"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 xml:space="preserve">במסגרת הבהרה נוספת של </w:t>
      </w:r>
      <w:proofErr w:type="spellStart"/>
      <w:r>
        <w:rPr>
          <w:rFonts w:hint="cs"/>
          <w:rtl/>
        </w:rPr>
        <w:t>העו"ס</w:t>
      </w:r>
      <w:proofErr w:type="spellEnd"/>
      <w:r>
        <w:rPr>
          <w:rFonts w:hint="cs"/>
          <w:rtl/>
        </w:rPr>
        <w:t xml:space="preserve"> לסדרי דין מיום 20.4.2024 צוין, כי לצורך כתיבת התסקיר נערכו כל הפעולות הנדרשות לצורך איסוף וגיבוש המידע, וכי התקיימו שיחות עם </w:t>
      </w:r>
      <w:proofErr w:type="spellStart"/>
      <w:r>
        <w:rPr>
          <w:rFonts w:hint="cs"/>
          <w:rtl/>
        </w:rPr>
        <w:t>העו"ס</w:t>
      </w:r>
      <w:proofErr w:type="spellEnd"/>
      <w:r>
        <w:rPr>
          <w:rFonts w:hint="cs"/>
          <w:rtl/>
        </w:rPr>
        <w:t xml:space="preserve"> </w:t>
      </w:r>
      <w:r w:rsidR="00837F71">
        <w:rPr>
          <w:rFonts w:hint="cs"/>
          <w:rtl/>
        </w:rPr>
        <w:t>לסדרי דין ב***</w:t>
      </w:r>
      <w:r>
        <w:rPr>
          <w:rFonts w:hint="cs"/>
          <w:rtl/>
        </w:rPr>
        <w:t>, גם בנוגע לחלוקת הנסיעות כפי שהומלץ על ידם במסגרת וועדת התסקירים, וכי מבוקש להותיר את ההמלצות לעניין נטל הנסיעות על כנן.</w:t>
      </w:r>
    </w:p>
    <w:p w:rsidR="00341B82" w:rsidRPr="00837F71" w:rsidRDefault="00341B82" w:rsidP="00341B82">
      <w:pPr>
        <w:pStyle w:val="ac"/>
        <w:rPr>
          <w:rtl/>
        </w:rPr>
      </w:pPr>
    </w:p>
    <w:p w:rsidR="00341B82" w:rsidRDefault="00341B82" w:rsidP="00837F71">
      <w:pPr>
        <w:pStyle w:val="ac"/>
        <w:numPr>
          <w:ilvl w:val="0"/>
          <w:numId w:val="19"/>
        </w:numPr>
        <w:spacing w:after="160" w:line="360" w:lineRule="auto"/>
        <w:jc w:val="both"/>
      </w:pPr>
      <w:r>
        <w:rPr>
          <w:rFonts w:hint="cs"/>
          <w:rtl/>
        </w:rPr>
        <w:t xml:space="preserve">האב </w:t>
      </w:r>
      <w:r w:rsidRPr="00E2490E">
        <w:rPr>
          <w:rFonts w:hint="cs"/>
          <w:rtl/>
        </w:rPr>
        <w:t xml:space="preserve">טוען </w:t>
      </w:r>
      <w:proofErr w:type="spellStart"/>
      <w:r w:rsidRPr="00E2490E">
        <w:rPr>
          <w:rFonts w:hint="cs"/>
          <w:rtl/>
        </w:rPr>
        <w:t>שהעו"ס</w:t>
      </w:r>
      <w:proofErr w:type="spellEnd"/>
      <w:r w:rsidRPr="00E2490E">
        <w:rPr>
          <w:rFonts w:hint="cs"/>
          <w:rtl/>
        </w:rPr>
        <w:t xml:space="preserve"> ציינה בפניו כי היא לא בחנה כלל אל עניין נטל ההסעות, למרות שהאם היא זו שהחליטה להעתיק את</w:t>
      </w:r>
      <w:r>
        <w:rPr>
          <w:rFonts w:hint="cs"/>
          <w:rtl/>
        </w:rPr>
        <w:t xml:space="preserve"> מקום מגוריה </w:t>
      </w:r>
      <w:r w:rsidR="00837F71">
        <w:rPr>
          <w:rFonts w:hint="cs"/>
          <w:rtl/>
        </w:rPr>
        <w:t>מ*** ל***</w:t>
      </w:r>
      <w:r>
        <w:rPr>
          <w:rFonts w:hint="cs"/>
          <w:rtl/>
        </w:rPr>
        <w:t xml:space="preserve">, כי </w:t>
      </w:r>
      <w:r w:rsidRPr="00E2490E">
        <w:rPr>
          <w:rFonts w:hint="cs"/>
          <w:rtl/>
        </w:rPr>
        <w:t>אין הצדקה להמלצה שכל נטל ההסעות יחול עליו וזאת לא טובת הקטינות שהאב יהיה עייף ומותש. כן נטען כי נראה שהחלוקה היא שוויונית אבל זה לא נכון כי הקטי</w:t>
      </w:r>
      <w:r w:rsidR="00837F71">
        <w:rPr>
          <w:rFonts w:hint="cs"/>
          <w:rtl/>
        </w:rPr>
        <w:t>נות לומדות ליד בית האם ב***,</w:t>
      </w:r>
      <w:r w:rsidRPr="00E2490E">
        <w:rPr>
          <w:rFonts w:hint="cs"/>
          <w:rtl/>
        </w:rPr>
        <w:t xml:space="preserve"> </w:t>
      </w:r>
      <w:r w:rsidR="00837F71">
        <w:rPr>
          <w:rFonts w:hint="cs"/>
          <w:rtl/>
        </w:rPr>
        <w:t xml:space="preserve">והמרחק מהבית למסגרות החינוך קטן, </w:t>
      </w:r>
      <w:r w:rsidRPr="00E2490E">
        <w:rPr>
          <w:rFonts w:hint="cs"/>
          <w:rtl/>
        </w:rPr>
        <w:t>בעוד שהנסיעה</w:t>
      </w:r>
      <w:r w:rsidR="00837F71">
        <w:rPr>
          <w:rFonts w:hint="cs"/>
          <w:rtl/>
        </w:rPr>
        <w:t xml:space="preserve"> מ*** ל***</w:t>
      </w:r>
      <w:r>
        <w:rPr>
          <w:rFonts w:hint="cs"/>
          <w:rtl/>
        </w:rPr>
        <w:t xml:space="preserve"> אורכת כ-</w:t>
      </w:r>
      <w:r w:rsidRPr="00E2490E">
        <w:rPr>
          <w:rFonts w:hint="cs"/>
          <w:rtl/>
        </w:rPr>
        <w:t xml:space="preserve">45 </w:t>
      </w:r>
      <w:r>
        <w:rPr>
          <w:rFonts w:hint="cs"/>
          <w:rtl/>
        </w:rPr>
        <w:t>דקות</w:t>
      </w:r>
      <w:r w:rsidR="00837F71">
        <w:rPr>
          <w:rFonts w:hint="cs"/>
          <w:rtl/>
        </w:rPr>
        <w:t xml:space="preserve"> בבוקר, </w:t>
      </w:r>
      <w:r w:rsidRPr="00E2490E">
        <w:rPr>
          <w:rFonts w:hint="cs"/>
          <w:rtl/>
        </w:rPr>
        <w:t>ומדובר בנסיעה בכיוון הפוך למקום עבודתו, כאשר האם היא זו שהעתיקה מקום מגוריה בניגוד לרצ</w:t>
      </w:r>
      <w:r>
        <w:rPr>
          <w:rFonts w:hint="cs"/>
          <w:rtl/>
        </w:rPr>
        <w:t xml:space="preserve">ונו ולפי הפסיקה היא צריכה להסיע, </w:t>
      </w:r>
      <w:r w:rsidRPr="00E2490E">
        <w:rPr>
          <w:rFonts w:hint="cs"/>
          <w:rtl/>
        </w:rPr>
        <w:t xml:space="preserve">או לכל הפחות לשאת בנטל ההסעות. האב טוען כי הוא ציין כבר אז בפני וועדת התסקירים שהוא מתנגד להמלצות בנוגע לנטל הנסיעות ומתנגד </w:t>
      </w:r>
      <w:r w:rsidRPr="00E2490E">
        <w:rPr>
          <w:rFonts w:hint="cs"/>
          <w:rtl/>
        </w:rPr>
        <w:lastRenderedPageBreak/>
        <w:t xml:space="preserve">למעבר האם, טוען כי הוא מתמודד עם בעיה רפואית של ניוון שרירים, </w:t>
      </w:r>
      <w:r>
        <w:rPr>
          <w:rFonts w:hint="cs"/>
          <w:rtl/>
        </w:rPr>
        <w:t xml:space="preserve">וכי </w:t>
      </w:r>
      <w:r w:rsidRPr="00E2490E">
        <w:rPr>
          <w:rFonts w:hint="cs"/>
          <w:rtl/>
        </w:rPr>
        <w:t>בדו"ח כתוב ש</w:t>
      </w:r>
      <w:r>
        <w:rPr>
          <w:rFonts w:hint="cs"/>
          <w:rtl/>
        </w:rPr>
        <w:t>רוב הנטל יהיה עליו ולא כל הנטל.</w:t>
      </w:r>
    </w:p>
    <w:p w:rsidR="00341B82" w:rsidRPr="00E2490E" w:rsidRDefault="00341B82" w:rsidP="00341B82">
      <w:pPr>
        <w:pStyle w:val="ac"/>
        <w:spacing w:line="360" w:lineRule="auto"/>
        <w:jc w:val="both"/>
        <w:rPr>
          <w:rtl/>
        </w:rPr>
      </w:pPr>
    </w:p>
    <w:p w:rsidR="00341B82" w:rsidRDefault="00341B82" w:rsidP="00341B82">
      <w:pPr>
        <w:pStyle w:val="ac"/>
        <w:numPr>
          <w:ilvl w:val="0"/>
          <w:numId w:val="19"/>
        </w:numPr>
        <w:spacing w:after="160" w:line="360" w:lineRule="auto"/>
        <w:jc w:val="both"/>
      </w:pPr>
      <w:r>
        <w:rPr>
          <w:rFonts w:hint="cs"/>
          <w:rtl/>
        </w:rPr>
        <w:t>האם טוענת מנגד כי ה</w:t>
      </w:r>
      <w:r w:rsidR="00837F71">
        <w:rPr>
          <w:rFonts w:hint="cs"/>
          <w:rtl/>
        </w:rPr>
        <w:t>צדדים גרו ב***</w:t>
      </w:r>
      <w:r w:rsidRPr="00E2490E">
        <w:rPr>
          <w:rFonts w:hint="cs"/>
          <w:rtl/>
        </w:rPr>
        <w:t xml:space="preserve"> לתקופת </w:t>
      </w:r>
      <w:r w:rsidR="00837F71">
        <w:rPr>
          <w:rFonts w:hint="cs"/>
          <w:rtl/>
        </w:rPr>
        <w:t>ניסיון בלבד, ולא מדובר במעבר חד-צדדי של האם ל***</w:t>
      </w:r>
      <w:r w:rsidRPr="00E2490E">
        <w:rPr>
          <w:rFonts w:hint="cs"/>
          <w:rtl/>
        </w:rPr>
        <w:t>, וכך גם נקבע בוועדת התסקירים,</w:t>
      </w:r>
      <w:r>
        <w:rPr>
          <w:rFonts w:hint="cs"/>
          <w:rtl/>
        </w:rPr>
        <w:t xml:space="preserve"> כי</w:t>
      </w:r>
      <w:r w:rsidRPr="00E2490E">
        <w:rPr>
          <w:rFonts w:hint="cs"/>
          <w:rtl/>
        </w:rPr>
        <w:t xml:space="preserve"> אין כל הצדקה שהאם תצא ממקום עבודתה בימי השהות של האב כדי להסיע את הקטינות לבית האב, מדובר בצדדים שבעניינם התכנסה וועדת תסקירים אשר בחנה את כל טענות הצדדים</w:t>
      </w:r>
      <w:r>
        <w:rPr>
          <w:rFonts w:hint="cs"/>
          <w:rtl/>
        </w:rPr>
        <w:t>,</w:t>
      </w:r>
      <w:r w:rsidRPr="00E2490E">
        <w:rPr>
          <w:rFonts w:hint="cs"/>
          <w:rtl/>
        </w:rPr>
        <w:t xml:space="preserve"> לרבות בסוגיית </w:t>
      </w:r>
      <w:r w:rsidR="00837F71">
        <w:rPr>
          <w:rFonts w:hint="cs"/>
          <w:rtl/>
        </w:rPr>
        <w:t>הנסיעות. טרם עברו הצדדים ל*** הם גרו ב***</w:t>
      </w:r>
      <w:r w:rsidRPr="00E2490E">
        <w:rPr>
          <w:rFonts w:hint="cs"/>
          <w:rtl/>
        </w:rPr>
        <w:t>, והאם הסכימה לעבור עם האב ל</w:t>
      </w:r>
      <w:r w:rsidR="00837F71">
        <w:rPr>
          <w:rFonts w:hint="cs"/>
          <w:rtl/>
        </w:rPr>
        <w:t xml:space="preserve">*** </w:t>
      </w:r>
      <w:r w:rsidRPr="00E2490E">
        <w:rPr>
          <w:rFonts w:hint="cs"/>
          <w:rtl/>
        </w:rPr>
        <w:t>לתקופת ניסיון ב</w:t>
      </w:r>
      <w:r w:rsidR="00837F71">
        <w:rPr>
          <w:rFonts w:hint="cs"/>
          <w:rtl/>
        </w:rPr>
        <w:t>לבד והחליטה לחזור לגור ב***</w:t>
      </w:r>
      <w:r w:rsidRPr="00E2490E">
        <w:rPr>
          <w:rFonts w:hint="cs"/>
          <w:rtl/>
        </w:rPr>
        <w:t xml:space="preserve">, </w:t>
      </w:r>
      <w:r w:rsidR="00837F71">
        <w:rPr>
          <w:rFonts w:hint="cs"/>
          <w:rtl/>
        </w:rPr>
        <w:t>ומרכז חיי הקטינות כיום ב***</w:t>
      </w:r>
      <w:r w:rsidRPr="00E2490E">
        <w:rPr>
          <w:rFonts w:hint="cs"/>
          <w:rtl/>
        </w:rPr>
        <w:t xml:space="preserve">. </w:t>
      </w:r>
    </w:p>
    <w:p w:rsidR="00341B82" w:rsidRPr="00E2490E" w:rsidRDefault="00341B82" w:rsidP="00341B82">
      <w:pPr>
        <w:pStyle w:val="ac"/>
        <w:rPr>
          <w:rtl/>
        </w:rPr>
      </w:pPr>
    </w:p>
    <w:p w:rsidR="00341B82" w:rsidRDefault="00341B82" w:rsidP="00341B82">
      <w:pPr>
        <w:pStyle w:val="ac"/>
        <w:numPr>
          <w:ilvl w:val="0"/>
          <w:numId w:val="19"/>
        </w:numPr>
        <w:spacing w:after="160" w:line="360" w:lineRule="auto"/>
        <w:jc w:val="both"/>
      </w:pPr>
      <w:r w:rsidRPr="00E2490E">
        <w:rPr>
          <w:rFonts w:hint="cs"/>
          <w:rtl/>
        </w:rPr>
        <w:t>ה</w:t>
      </w:r>
      <w:r>
        <w:rPr>
          <w:rFonts w:hint="cs"/>
          <w:rtl/>
        </w:rPr>
        <w:t>א</w:t>
      </w:r>
      <w:r w:rsidRPr="00E2490E">
        <w:rPr>
          <w:rFonts w:hint="cs"/>
          <w:rtl/>
        </w:rPr>
        <w:t>ם מציינת בצדק כי במסגרת התסקיר התגבשו המלצות ע"י הוועדה לזמני שהות והומלץ כי הקטינות ילונו פעמיים בשבוע אצל האב</w:t>
      </w:r>
      <w:r w:rsidR="00837F71">
        <w:rPr>
          <w:rFonts w:hint="cs"/>
          <w:rtl/>
        </w:rPr>
        <w:t>,</w:t>
      </w:r>
      <w:r w:rsidRPr="00E2490E">
        <w:rPr>
          <w:rFonts w:hint="cs"/>
          <w:rtl/>
        </w:rPr>
        <w:t xml:space="preserve"> רק בתנאי שהאב י</w:t>
      </w:r>
      <w:r>
        <w:rPr>
          <w:rFonts w:hint="cs"/>
          <w:rtl/>
        </w:rPr>
        <w:t>י</w:t>
      </w:r>
      <w:r w:rsidRPr="00E2490E">
        <w:rPr>
          <w:rFonts w:hint="cs"/>
          <w:rtl/>
        </w:rPr>
        <w:t xml:space="preserve">קח על עצמו את נטל ההסעות </w:t>
      </w:r>
      <w:r w:rsidRPr="00E2490E">
        <w:rPr>
          <w:rtl/>
        </w:rPr>
        <w:t>–</w:t>
      </w:r>
      <w:r w:rsidRPr="00E2490E">
        <w:rPr>
          <w:rFonts w:hint="cs"/>
          <w:rtl/>
        </w:rPr>
        <w:t xml:space="preserve"> "</w:t>
      </w:r>
      <w:r w:rsidRPr="00E2490E">
        <w:rPr>
          <w:rFonts w:ascii="Miriam" w:hAnsi="Miriam" w:cs="Miriam"/>
          <w:rtl/>
        </w:rPr>
        <w:t xml:space="preserve">במהלך הוועדה הוצגה אופציה נוספת של פעם שהיא אופציית ביניים שבה בסוף השבוע שהאב עם הבנות הן ישנו </w:t>
      </w:r>
      <w:proofErr w:type="spellStart"/>
      <w:r w:rsidRPr="00E2490E">
        <w:rPr>
          <w:rFonts w:ascii="Miriam" w:hAnsi="Miriam" w:cs="Miriam"/>
          <w:rtl/>
        </w:rPr>
        <w:t>איתו</w:t>
      </w:r>
      <w:proofErr w:type="spellEnd"/>
      <w:r w:rsidRPr="00E2490E">
        <w:rPr>
          <w:rFonts w:ascii="Miriam" w:hAnsi="Miriam" w:cs="Miriam"/>
          <w:rtl/>
        </w:rPr>
        <w:t xml:space="preserve"> פעם אחת במהלך אותו שבוע ובשבוע שאינן </w:t>
      </w:r>
      <w:proofErr w:type="spellStart"/>
      <w:r w:rsidRPr="00E2490E">
        <w:rPr>
          <w:rFonts w:ascii="Miriam" w:hAnsi="Miriam" w:cs="Miriam"/>
          <w:rtl/>
        </w:rPr>
        <w:t>איתו</w:t>
      </w:r>
      <w:proofErr w:type="spellEnd"/>
      <w:r w:rsidRPr="00E2490E">
        <w:rPr>
          <w:rFonts w:ascii="Miriam" w:hAnsi="Miriam" w:cs="Miriam"/>
          <w:rtl/>
        </w:rPr>
        <w:t xml:space="preserve"> פעמיים. עם זאת, האב מאוד נוכח בחיי הבנות והיה רוצה חלוקה יותר שוויונית של השבוע. אם הוא לוקח עליו את נטל הנסיעות אין מניעה שישנו אצלו פעמיים בשבוע".</w:t>
      </w:r>
      <w:r w:rsidRPr="00E2490E">
        <w:rPr>
          <w:rFonts w:hint="cs"/>
          <w:rtl/>
        </w:rPr>
        <w:t xml:space="preserve"> כן מצוין תחת חלופת האב, כי הוא מבקש יותר זמני שהות עם הבנות ומציע שרוב נטל הנסיעות יהיה עליו. כן ציינ</w:t>
      </w:r>
      <w:r>
        <w:rPr>
          <w:rFonts w:hint="cs"/>
          <w:rtl/>
        </w:rPr>
        <w:t xml:space="preserve">ה </w:t>
      </w:r>
      <w:proofErr w:type="spellStart"/>
      <w:r>
        <w:rPr>
          <w:rFonts w:hint="cs"/>
          <w:rtl/>
        </w:rPr>
        <w:t>העו"ס</w:t>
      </w:r>
      <w:proofErr w:type="spellEnd"/>
      <w:r>
        <w:rPr>
          <w:rFonts w:hint="cs"/>
          <w:rtl/>
        </w:rPr>
        <w:t xml:space="preserve"> כי ההמלצה היא שהאב ייקח את הקטינות </w:t>
      </w:r>
      <w:r w:rsidRPr="00E2490E">
        <w:rPr>
          <w:rFonts w:hint="cs"/>
          <w:rtl/>
        </w:rPr>
        <w:t xml:space="preserve">מן המסגרות ויחזיר למסגרות כדי להפחית את המגע בין ההורים, וגם משום כך על האב לאסוף את הקטינות בימי השהות אצלו </w:t>
      </w:r>
      <w:r>
        <w:rPr>
          <w:rFonts w:hint="cs"/>
          <w:rtl/>
        </w:rPr>
        <w:t xml:space="preserve">מן </w:t>
      </w:r>
      <w:r w:rsidRPr="00E2490E">
        <w:rPr>
          <w:rFonts w:hint="cs"/>
          <w:rtl/>
        </w:rPr>
        <w:t xml:space="preserve">המסגרות החינוכיות </w:t>
      </w:r>
      <w:r w:rsidR="00837F71">
        <w:rPr>
          <w:rFonts w:hint="cs"/>
          <w:rtl/>
        </w:rPr>
        <w:t>אשר נמצאות ב***</w:t>
      </w:r>
      <w:r>
        <w:rPr>
          <w:rFonts w:hint="cs"/>
          <w:rtl/>
        </w:rPr>
        <w:t>, בסמוך ל</w:t>
      </w:r>
      <w:r w:rsidRPr="00E2490E">
        <w:rPr>
          <w:rFonts w:hint="cs"/>
          <w:rtl/>
        </w:rPr>
        <w:t xml:space="preserve">בית האם. וכך גם העידה </w:t>
      </w:r>
      <w:proofErr w:type="spellStart"/>
      <w:r w:rsidRPr="00E2490E">
        <w:rPr>
          <w:rFonts w:hint="cs"/>
          <w:rtl/>
        </w:rPr>
        <w:t>העו"ס</w:t>
      </w:r>
      <w:proofErr w:type="spellEnd"/>
      <w:r w:rsidRPr="00E2490E">
        <w:rPr>
          <w:rFonts w:hint="cs"/>
          <w:rtl/>
        </w:rPr>
        <w:t xml:space="preserve"> בדיון מיום </w:t>
      </w:r>
      <w:r>
        <w:rPr>
          <w:rFonts w:hint="cs"/>
          <w:rtl/>
        </w:rPr>
        <w:t>25.1.2023 בעמ' 3 (מאחר ש</w:t>
      </w:r>
      <w:r w:rsidRPr="00E2490E">
        <w:rPr>
          <w:rFonts w:hint="cs"/>
          <w:rtl/>
        </w:rPr>
        <w:t>ההמלצות הן לקיחה והשבה למסגרות ויצירת כמה שפחות מגע בין ההורים בעניין הזה</w:t>
      </w:r>
      <w:r>
        <w:rPr>
          <w:rFonts w:hint="cs"/>
          <w:rtl/>
        </w:rPr>
        <w:t>,</w:t>
      </w:r>
      <w:r w:rsidRPr="00E2490E">
        <w:rPr>
          <w:rFonts w:hint="cs"/>
          <w:rtl/>
        </w:rPr>
        <w:t xml:space="preserve"> הרי שאין אפשרות לכך שהאם תיקח ותחזיר את הבנות).</w:t>
      </w:r>
    </w:p>
    <w:p w:rsidR="00341B82" w:rsidRPr="00E2490E" w:rsidRDefault="00341B82" w:rsidP="00341B82">
      <w:pPr>
        <w:pStyle w:val="ac"/>
        <w:rPr>
          <w:rtl/>
        </w:rPr>
      </w:pPr>
    </w:p>
    <w:p w:rsidR="00341B82" w:rsidRDefault="00341B82" w:rsidP="00341B82">
      <w:pPr>
        <w:pStyle w:val="ac"/>
        <w:numPr>
          <w:ilvl w:val="0"/>
          <w:numId w:val="19"/>
        </w:numPr>
        <w:spacing w:after="160" w:line="360" w:lineRule="auto"/>
        <w:jc w:val="both"/>
      </w:pPr>
      <w:r w:rsidRPr="00E2490E">
        <w:rPr>
          <w:rFonts w:hint="cs"/>
          <w:rtl/>
        </w:rPr>
        <w:t>וועדת התסקירים</w:t>
      </w:r>
      <w:r w:rsidR="00837F71">
        <w:rPr>
          <w:rFonts w:hint="cs"/>
          <w:rtl/>
        </w:rPr>
        <w:t xml:space="preserve"> אישרה את מעבר האם חזרה ל***</w:t>
      </w:r>
      <w:r w:rsidRPr="00E2490E">
        <w:rPr>
          <w:rFonts w:hint="cs"/>
          <w:rtl/>
        </w:rPr>
        <w:t xml:space="preserve"> ואת הרחבת זמני השהות של האב עם הקטינות בכפוף לכך שנטל הנסיעות יהיה על האב, כאשר האם מגדלת את הקטינות 9 ימים בשבוע מתוך 14 ימים</w:t>
      </w:r>
      <w:r>
        <w:rPr>
          <w:rFonts w:hint="cs"/>
          <w:rtl/>
        </w:rPr>
        <w:t>,</w:t>
      </w:r>
      <w:r w:rsidR="00837F71">
        <w:rPr>
          <w:rFonts w:hint="cs"/>
          <w:rtl/>
        </w:rPr>
        <w:t xml:space="preserve"> ומדובר בטווח נסיעה</w:t>
      </w:r>
      <w:r w:rsidRPr="00E2490E">
        <w:rPr>
          <w:rFonts w:hint="cs"/>
          <w:rtl/>
        </w:rPr>
        <w:t xml:space="preserve"> של כ</w:t>
      </w:r>
      <w:r>
        <w:rPr>
          <w:rFonts w:hint="cs"/>
          <w:rtl/>
        </w:rPr>
        <w:t>-</w:t>
      </w:r>
      <w:r w:rsidRPr="00E2490E">
        <w:rPr>
          <w:rFonts w:hint="cs"/>
          <w:rtl/>
        </w:rPr>
        <w:t>25 דקות לכל כיוון בלבד</w:t>
      </w:r>
      <w:r>
        <w:rPr>
          <w:rFonts w:hint="cs"/>
          <w:rtl/>
        </w:rPr>
        <w:t>,</w:t>
      </w:r>
      <w:r w:rsidRPr="00E2490E">
        <w:rPr>
          <w:rFonts w:hint="cs"/>
          <w:rtl/>
        </w:rPr>
        <w:t xml:space="preserve"> ואף קיימת מנהרה חדשה שמקצרת את הזמנים אף יותר. לפנים משורת הדין הסכימה האם כי בימים שאין מסגרות חינוך לקטינות היא תסיע את הקטינות לבית האב על מנת לחסוך </w:t>
      </w:r>
      <w:r w:rsidR="00837F71">
        <w:rPr>
          <w:rFonts w:hint="cs"/>
          <w:rtl/>
        </w:rPr>
        <w:t>ב</w:t>
      </w:r>
      <w:r w:rsidRPr="00E2490E">
        <w:rPr>
          <w:rFonts w:hint="cs"/>
          <w:rtl/>
        </w:rPr>
        <w:t>עבורו את הנסיעה לביתה</w:t>
      </w:r>
      <w:r>
        <w:rPr>
          <w:rFonts w:hint="cs"/>
          <w:rtl/>
        </w:rPr>
        <w:t>.</w:t>
      </w:r>
    </w:p>
    <w:p w:rsidR="00341B82" w:rsidRPr="00837F71"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 xml:space="preserve">במסגרת החלטה מיום 16.5.2024 זימנתי את </w:t>
      </w:r>
      <w:proofErr w:type="spellStart"/>
      <w:r>
        <w:rPr>
          <w:rFonts w:hint="cs"/>
          <w:rtl/>
        </w:rPr>
        <w:t>העו"ס</w:t>
      </w:r>
      <w:proofErr w:type="spellEnd"/>
      <w:r>
        <w:rPr>
          <w:rFonts w:hint="cs"/>
          <w:rtl/>
        </w:rPr>
        <w:t xml:space="preserve"> לחקירה ואימצתי באופן זמני את מלוא ההמלצות לרבות בנוגע להותרת נטל ההסעות על כנם. כאמור בהחלטה מיום 11.12.2024 (בבקשת </w:t>
      </w:r>
      <w:proofErr w:type="spellStart"/>
      <w:r>
        <w:rPr>
          <w:rFonts w:hint="cs"/>
          <w:rtl/>
        </w:rPr>
        <w:t>העו"ס</w:t>
      </w:r>
      <w:proofErr w:type="spellEnd"/>
      <w:r>
        <w:rPr>
          <w:rFonts w:hint="cs"/>
          <w:rtl/>
        </w:rPr>
        <w:t xml:space="preserve"> לפטור מהתייצבות) פטרתי את </w:t>
      </w:r>
      <w:proofErr w:type="spellStart"/>
      <w:r>
        <w:rPr>
          <w:rFonts w:hint="cs"/>
          <w:rtl/>
        </w:rPr>
        <w:t>העו"ס</w:t>
      </w:r>
      <w:proofErr w:type="spellEnd"/>
      <w:r>
        <w:rPr>
          <w:rFonts w:hint="cs"/>
          <w:rtl/>
        </w:rPr>
        <w:t xml:space="preserve"> מהתייצבות לדיון משעה שסברתי כי אין מקום או צורך בחקירה נוספת של גורמי הרווחה, כמפורט לעיל בהרחבה, וכאשר ב"כ שני הצדדים אף הסכימו שאין צורך בהתייצבותה.</w:t>
      </w:r>
    </w:p>
    <w:p w:rsidR="00341B82" w:rsidRPr="005E3AC6"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lastRenderedPageBreak/>
        <w:t>סוגיית הסדרי הקשר ונטל ההסעות הסתיימה בפסק דין מיום 25.1.2023 ולא חל כל שינוי נסיבות שהצדיק הגשת התביעה הנוכחית ביום 27.9.2023, כאשר אי הגעה להסכמות בנוגע לשינוי הנטל בהליך התיאום ההורי, אינו עילה להגשת תביעה כאמור.</w:t>
      </w:r>
    </w:p>
    <w:p w:rsidR="00341B82" w:rsidRPr="005E3AC6"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 xml:space="preserve">אכן, האם שוהה עם הקטינות 9/14 ימים במחזוריות של שבועיים, ואין כל הגיון או הצדקה לשנות את נטל הנסיעות, כאשר אף יוצא בפועל שאין יום אחד שבו היא אינה אוספת או משיבה את הקטינות, וישנם ימים שבהם היא גם לוקחת וגם מחזירה (בימי ראשון לוקחת ומחזירה, יום שני לוקחת, יום שלישי מחזירה, יום רביעי לוקחת, יום חמישי לוקחת ומחזירה, ימי שישי לוקחת תמיד ובכל </w:t>
      </w:r>
      <w:proofErr w:type="spellStart"/>
      <w:r>
        <w:rPr>
          <w:rFonts w:hint="cs"/>
          <w:rtl/>
        </w:rPr>
        <w:t>סופ"ש</w:t>
      </w:r>
      <w:proofErr w:type="spellEnd"/>
      <w:r>
        <w:rPr>
          <w:rFonts w:hint="cs"/>
          <w:rtl/>
        </w:rPr>
        <w:t xml:space="preserve"> שני לוקחת ומחזירה).</w:t>
      </w:r>
    </w:p>
    <w:p w:rsidR="00341B82" w:rsidRPr="005E3AC6"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 xml:space="preserve">אין כל הגיון או הצדקה שהאם </w:t>
      </w:r>
      <w:r w:rsidR="00837F71">
        <w:rPr>
          <w:rFonts w:hint="cs"/>
          <w:rtl/>
        </w:rPr>
        <w:t>תוסיף ותסיע את הקטינות מ***</w:t>
      </w:r>
      <w:r>
        <w:rPr>
          <w:rFonts w:hint="cs"/>
          <w:rtl/>
        </w:rPr>
        <w:t xml:space="preserve"> למקום מגורי ה</w:t>
      </w:r>
      <w:r w:rsidR="00837F71">
        <w:rPr>
          <w:rFonts w:hint="cs"/>
          <w:rtl/>
        </w:rPr>
        <w:t>אב ב***</w:t>
      </w:r>
      <w:r w:rsidR="000921B3">
        <w:rPr>
          <w:rFonts w:hint="cs"/>
          <w:rtl/>
        </w:rPr>
        <w:t>, בימי שני ורביעי לאחר המסגרות או למ</w:t>
      </w:r>
      <w:r w:rsidR="00837F71">
        <w:rPr>
          <w:rFonts w:hint="cs"/>
          <w:rtl/>
        </w:rPr>
        <w:t>חרת בבוקר (תיסע בבוקר מ*** ל***</w:t>
      </w:r>
      <w:r w:rsidR="000921B3">
        <w:rPr>
          <w:rFonts w:hint="cs"/>
          <w:rtl/>
        </w:rPr>
        <w:t xml:space="preserve"> לקחת את הקטי</w:t>
      </w:r>
      <w:r w:rsidR="00837F71">
        <w:rPr>
          <w:rFonts w:hint="cs"/>
          <w:rtl/>
        </w:rPr>
        <w:t>נות מבית האב למסגרות ב***</w:t>
      </w:r>
      <w:r w:rsidR="000921B3">
        <w:rPr>
          <w:rFonts w:hint="cs"/>
          <w:rtl/>
        </w:rPr>
        <w:t>).</w:t>
      </w:r>
    </w:p>
    <w:p w:rsidR="00341B82" w:rsidRPr="00837F71"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כן יצוין כי טענות האב לגבי מחלת ניוון שרירים ממנה הוא סובל לכאורה ומקשה עליו בנסיבות, אף היא אינה נסיבה חדשה, כאשר מצב זה היה קיים גם בעת שנערכה וועדת תסקירים בחודש נובמבר 2022, והאב הציע וביקש להרחיב את זמני השהות לאחר המעבר בכפוף לכך שנטל הסעת הקטינות יחול עליו.</w:t>
      </w:r>
    </w:p>
    <w:p w:rsidR="00341B82" w:rsidRPr="005A0225" w:rsidRDefault="00341B82" w:rsidP="00341B82">
      <w:pPr>
        <w:pStyle w:val="ac"/>
        <w:rPr>
          <w:rtl/>
        </w:rPr>
      </w:pPr>
    </w:p>
    <w:p w:rsidR="00341B82" w:rsidRDefault="00341B82" w:rsidP="00341B82">
      <w:pPr>
        <w:pStyle w:val="10"/>
        <w:numPr>
          <w:ilvl w:val="0"/>
          <w:numId w:val="19"/>
        </w:numPr>
        <w:spacing w:after="80" w:line="360" w:lineRule="auto"/>
        <w:contextualSpacing w:val="0"/>
        <w:jc w:val="both"/>
        <w:rPr>
          <w:rFonts w:ascii="Arial" w:hAnsi="Arial"/>
          <w:noProof w:val="0"/>
        </w:rPr>
      </w:pPr>
      <w:r w:rsidRPr="00825829">
        <w:rPr>
          <w:rFonts w:ascii="Arial" w:hAnsi="Arial"/>
          <w:noProof w:val="0"/>
          <w:rtl/>
        </w:rPr>
        <w:t>כידוע, הלכה היא כי פסק דין בנושא מזונות ומשמורת ילדים, לרבות פסק דין המאשר הסכם בעניינים אלה, לעולם</w:t>
      </w:r>
      <w:r>
        <w:rPr>
          <w:rFonts w:ascii="Arial" w:hAnsi="Arial"/>
          <w:noProof w:val="0"/>
          <w:rtl/>
        </w:rPr>
        <w:t xml:space="preserve"> איננו סופי ואינו מהווה מעשה בי</w:t>
      </w:r>
      <w:r>
        <w:rPr>
          <w:rFonts w:ascii="Arial" w:hAnsi="Arial" w:hint="cs"/>
          <w:noProof w:val="0"/>
          <w:rtl/>
        </w:rPr>
        <w:t>ת דין</w:t>
      </w:r>
      <w:r w:rsidRPr="00825829">
        <w:rPr>
          <w:rFonts w:ascii="Arial" w:hAnsi="Arial"/>
          <w:noProof w:val="0"/>
          <w:rtl/>
        </w:rPr>
        <w:t>, אך שינויו מותנה בקיום שינוי נ</w:t>
      </w:r>
      <w:r>
        <w:rPr>
          <w:rFonts w:ascii="Arial" w:hAnsi="Arial"/>
          <w:noProof w:val="0"/>
          <w:rtl/>
        </w:rPr>
        <w:t>סיבות מהותי שחל מאז נכרת ההסכם</w:t>
      </w:r>
      <w:r>
        <w:rPr>
          <w:rFonts w:ascii="Arial" w:hAnsi="Arial" w:hint="cs"/>
          <w:noProof w:val="0"/>
          <w:rtl/>
        </w:rPr>
        <w:t>.</w:t>
      </w:r>
      <w:r w:rsidRPr="00825829">
        <w:rPr>
          <w:rFonts w:ascii="Arial" w:hAnsi="Arial"/>
          <w:noProof w:val="0"/>
          <w:rtl/>
        </w:rPr>
        <w:t xml:space="preserve"> הנטל להוכחת שינוי נסיבות מהותי מוטל על התובע.</w:t>
      </w:r>
    </w:p>
    <w:p w:rsidR="000921B3" w:rsidRDefault="000921B3" w:rsidP="000921B3">
      <w:pPr>
        <w:pStyle w:val="ac"/>
        <w:rPr>
          <w:rFonts w:ascii="Arial" w:hAnsi="Arial"/>
          <w:rtl/>
        </w:rPr>
      </w:pPr>
    </w:p>
    <w:p w:rsidR="00341B82" w:rsidRDefault="00341B82" w:rsidP="00341B82">
      <w:pPr>
        <w:pStyle w:val="ac"/>
        <w:numPr>
          <w:ilvl w:val="0"/>
          <w:numId w:val="19"/>
        </w:numPr>
        <w:spacing w:after="160" w:line="360" w:lineRule="auto"/>
        <w:jc w:val="both"/>
      </w:pPr>
      <w:r>
        <w:rPr>
          <w:rFonts w:hint="cs"/>
          <w:rtl/>
        </w:rPr>
        <w:t>במקרה דנן, לא מצ</w:t>
      </w:r>
      <w:r w:rsidR="00837F71">
        <w:rPr>
          <w:rFonts w:hint="cs"/>
          <w:rtl/>
        </w:rPr>
        <w:t>אתי</w:t>
      </w:r>
      <w:r>
        <w:rPr>
          <w:rFonts w:hint="cs"/>
          <w:rtl/>
        </w:rPr>
        <w:t xml:space="preserve"> כי חל כל שינוי נסיבות לעניין זה מאז אותה וועדת תסקירים בחודש נובמבר 2022, הדיון שהתקיים לפני ביום 25.1.2023, אימוץ מלוא ההמלצו</w:t>
      </w:r>
      <w:r w:rsidR="00837F71">
        <w:rPr>
          <w:rFonts w:hint="cs"/>
          <w:rtl/>
        </w:rPr>
        <w:t>ת לרבות בנוגע לנטל ההסעות (שהאב</w:t>
      </w:r>
      <w:r>
        <w:rPr>
          <w:rFonts w:hint="cs"/>
          <w:rtl/>
        </w:rPr>
        <w:t xml:space="preserve"> התחייב לקחת על עצמו בכפוף להרחבת הסדרי הקשר).</w:t>
      </w:r>
    </w:p>
    <w:p w:rsidR="00341B82" w:rsidRPr="00837F71" w:rsidRDefault="00341B82" w:rsidP="00341B82">
      <w:pPr>
        <w:pStyle w:val="ac"/>
        <w:rPr>
          <w:rtl/>
        </w:rPr>
      </w:pPr>
    </w:p>
    <w:p w:rsidR="00341B82" w:rsidRDefault="00341B82" w:rsidP="00341B82">
      <w:pPr>
        <w:pStyle w:val="ac"/>
        <w:numPr>
          <w:ilvl w:val="0"/>
          <w:numId w:val="19"/>
        </w:numPr>
        <w:spacing w:after="160" w:line="360" w:lineRule="auto"/>
        <w:jc w:val="both"/>
      </w:pPr>
      <w:r w:rsidRPr="00825829">
        <w:rPr>
          <w:rtl/>
        </w:rPr>
        <w:t>בפסיקה נקבע כי למרות שתסקיר עו"ס אינו חוות דעת מומחה כהגדרתו בס</w:t>
      </w:r>
      <w:r>
        <w:rPr>
          <w:rtl/>
        </w:rPr>
        <w:t>עיף 20 לפקודת הראיות (נוסח חדש)</w:t>
      </w:r>
      <w:r>
        <w:rPr>
          <w:rFonts w:hint="cs"/>
          <w:rtl/>
        </w:rPr>
        <w:t xml:space="preserve">, </w:t>
      </w:r>
      <w:proofErr w:type="spellStart"/>
      <w:r>
        <w:rPr>
          <w:rFonts w:hint="cs"/>
          <w:rtl/>
        </w:rPr>
        <w:t>ה</w:t>
      </w:r>
      <w:r>
        <w:rPr>
          <w:rtl/>
        </w:rPr>
        <w:t>תשל"א</w:t>
      </w:r>
      <w:proofErr w:type="spellEnd"/>
      <w:r>
        <w:rPr>
          <w:rtl/>
        </w:rPr>
        <w:t>–</w:t>
      </w:r>
      <w:r w:rsidRPr="00825829">
        <w:rPr>
          <w:rtl/>
        </w:rPr>
        <w:t xml:space="preserve">1970, יש </w:t>
      </w:r>
      <w:proofErr w:type="spellStart"/>
      <w:r w:rsidRPr="00825829">
        <w:rPr>
          <w:rtl/>
        </w:rPr>
        <w:t>ליתן</w:t>
      </w:r>
      <w:proofErr w:type="spellEnd"/>
      <w:r w:rsidRPr="00825829">
        <w:rPr>
          <w:rtl/>
        </w:rPr>
        <w:t xml:space="preserve"> לו משקל דומה (בע"מ 4259/06 </w:t>
      </w:r>
      <w:r w:rsidRPr="00825829">
        <w:rPr>
          <w:b/>
          <w:bCs/>
          <w:rtl/>
        </w:rPr>
        <w:t>פלוני נ'</w:t>
      </w:r>
      <w:r w:rsidRPr="00825829">
        <w:rPr>
          <w:rtl/>
        </w:rPr>
        <w:t xml:space="preserve"> </w:t>
      </w:r>
      <w:r w:rsidRPr="00825829">
        <w:rPr>
          <w:b/>
          <w:bCs/>
          <w:rtl/>
        </w:rPr>
        <w:t>היועמ"ש</w:t>
      </w:r>
      <w:r w:rsidRPr="00825829">
        <w:rPr>
          <w:rtl/>
        </w:rPr>
        <w:t xml:space="preserve"> (13.7.</w:t>
      </w:r>
      <w:r>
        <w:rPr>
          <w:rFonts w:hint="cs"/>
          <w:rtl/>
        </w:rPr>
        <w:t>20</w:t>
      </w:r>
      <w:r>
        <w:rPr>
          <w:rtl/>
        </w:rPr>
        <w:t xml:space="preserve">06) </w:t>
      </w:r>
      <w:r>
        <w:rPr>
          <w:rFonts w:hint="cs"/>
          <w:rtl/>
        </w:rPr>
        <w:t xml:space="preserve">; </w:t>
      </w:r>
      <w:r>
        <w:rPr>
          <w:rtl/>
        </w:rPr>
        <w:t>ע"מ</w:t>
      </w:r>
      <w:r>
        <w:rPr>
          <w:rFonts w:hint="cs"/>
          <w:rtl/>
        </w:rPr>
        <w:t xml:space="preserve"> </w:t>
      </w:r>
      <w:r w:rsidRPr="00825829">
        <w:rPr>
          <w:rtl/>
        </w:rPr>
        <w:t xml:space="preserve">5072/10 </w:t>
      </w:r>
      <w:r w:rsidRPr="00825829">
        <w:rPr>
          <w:b/>
          <w:bCs/>
          <w:rtl/>
        </w:rPr>
        <w:t>פלוני נ' אלמונית</w:t>
      </w:r>
      <w:r w:rsidRPr="00825829">
        <w:rPr>
          <w:rtl/>
        </w:rPr>
        <w:t xml:space="preserve"> (26.10.</w:t>
      </w:r>
      <w:r>
        <w:rPr>
          <w:rFonts w:hint="cs"/>
          <w:rtl/>
        </w:rPr>
        <w:t>20</w:t>
      </w:r>
      <w:r w:rsidRPr="00825829">
        <w:rPr>
          <w:rtl/>
        </w:rPr>
        <w:t>10)). העובדים הסוציאליים הם אנשי מקצוע שחוות דעתם היא בעלת משקל רב, ואין לבטל את תסקיר עו"ס לסדרי דין שעמד בפני בית משפט קמא טרם קיבל החלטתו. יש צורך בנימוקים כבדי משקל על מנת לסטות מהמלצתם. נימ</w:t>
      </w:r>
      <w:r>
        <w:rPr>
          <w:rtl/>
        </w:rPr>
        <w:t xml:space="preserve">וקים שכאלה לא הוצגו </w:t>
      </w:r>
      <w:r>
        <w:rPr>
          <w:rFonts w:hint="cs"/>
          <w:rtl/>
        </w:rPr>
        <w:t>ל</w:t>
      </w:r>
      <w:r>
        <w:rPr>
          <w:rtl/>
        </w:rPr>
        <w:t>פנ</w:t>
      </w:r>
      <w:r>
        <w:rPr>
          <w:rFonts w:hint="cs"/>
          <w:rtl/>
        </w:rPr>
        <w:t>י</w:t>
      </w:r>
      <w:r>
        <w:rPr>
          <w:rtl/>
        </w:rPr>
        <w:t>י</w:t>
      </w:r>
      <w:r>
        <w:rPr>
          <w:rFonts w:hint="cs"/>
          <w:rtl/>
        </w:rPr>
        <w:t>.</w:t>
      </w:r>
    </w:p>
    <w:p w:rsidR="00341B82" w:rsidRPr="00825829" w:rsidRDefault="00341B82" w:rsidP="00341B82">
      <w:pPr>
        <w:pStyle w:val="ac"/>
        <w:rPr>
          <w:rtl/>
        </w:rPr>
      </w:pPr>
    </w:p>
    <w:p w:rsidR="00341B82" w:rsidRDefault="00341B82" w:rsidP="00341B82">
      <w:pPr>
        <w:pStyle w:val="ac"/>
        <w:numPr>
          <w:ilvl w:val="0"/>
          <w:numId w:val="19"/>
        </w:numPr>
        <w:spacing w:after="160" w:line="360" w:lineRule="auto"/>
        <w:jc w:val="both"/>
        <w:rPr>
          <w:b/>
          <w:bCs/>
        </w:rPr>
      </w:pPr>
      <w:r>
        <w:rPr>
          <w:rFonts w:hint="cs"/>
          <w:rtl/>
        </w:rPr>
        <w:t xml:space="preserve"> </w:t>
      </w:r>
      <w:proofErr w:type="spellStart"/>
      <w:r w:rsidRPr="00825829">
        <w:rPr>
          <w:rtl/>
        </w:rPr>
        <w:t>העו"ס</w:t>
      </w:r>
      <w:proofErr w:type="spellEnd"/>
      <w:r w:rsidRPr="00825829">
        <w:rPr>
          <w:rtl/>
        </w:rPr>
        <w:t xml:space="preserve"> נבדל ממומחים בכך שהוא פועל תחת שני כובעים, האחד מתוקף החלטת בית משפט שהזמין את התסקיר או ביקש את מעורבותו, והשני מתוקף מעמדו כעובד ציבור המחויב לשמירת האינטרסים של קטינים. נוכח כך, הרי שהנחת המוצא תהא תמיד כי מעורבות </w:t>
      </w:r>
      <w:proofErr w:type="spellStart"/>
      <w:r w:rsidRPr="00825829">
        <w:rPr>
          <w:rtl/>
        </w:rPr>
        <w:t>העו"ס</w:t>
      </w:r>
      <w:proofErr w:type="spellEnd"/>
      <w:r w:rsidRPr="00825829">
        <w:rPr>
          <w:rtl/>
        </w:rPr>
        <w:t xml:space="preserve"> ותסקירו נעשים על בסיס התרשמות מקצועית, על יסוד ידע מקצועי ומיומנות שרכש </w:t>
      </w:r>
      <w:r w:rsidRPr="00825829">
        <w:rPr>
          <w:rtl/>
        </w:rPr>
        <w:lastRenderedPageBreak/>
        <w:t>וכי הוא פועל כנציג עצמאי</w:t>
      </w:r>
      <w:r>
        <w:rPr>
          <w:rtl/>
        </w:rPr>
        <w:t xml:space="preserve"> </w:t>
      </w:r>
      <w:r w:rsidRPr="00825829">
        <w:rPr>
          <w:rtl/>
        </w:rPr>
        <w:t xml:space="preserve">ואובייקטיבי, הן כמתחייב </w:t>
      </w:r>
      <w:proofErr w:type="spellStart"/>
      <w:r w:rsidRPr="00825829">
        <w:rPr>
          <w:rtl/>
        </w:rPr>
        <w:t>מהיותו</w:t>
      </w:r>
      <w:proofErr w:type="spellEnd"/>
      <w:r w:rsidRPr="00825829">
        <w:rPr>
          <w:rtl/>
        </w:rPr>
        <w:t xml:space="preserve"> מומחה מטעם בית משפט והן משום שהוא ממלא גם את תפקידו כעובד</w:t>
      </w:r>
      <w:r>
        <w:rPr>
          <w:rtl/>
        </w:rPr>
        <w:t xml:space="preserve"> ציבור</w:t>
      </w:r>
      <w:r>
        <w:rPr>
          <w:rFonts w:hint="cs"/>
          <w:rtl/>
        </w:rPr>
        <w:t>.</w:t>
      </w:r>
    </w:p>
    <w:p w:rsidR="00341B82" w:rsidRPr="00825829" w:rsidRDefault="00341B82" w:rsidP="00341B82">
      <w:pPr>
        <w:pStyle w:val="ac"/>
        <w:rPr>
          <w:b/>
          <w:bCs/>
          <w:rtl/>
        </w:rPr>
      </w:pPr>
    </w:p>
    <w:p w:rsidR="000921B3" w:rsidRDefault="000921B3" w:rsidP="00A849AB">
      <w:pPr>
        <w:pStyle w:val="ac"/>
        <w:numPr>
          <w:ilvl w:val="0"/>
          <w:numId w:val="19"/>
        </w:numPr>
        <w:spacing w:after="160" w:line="360" w:lineRule="auto"/>
        <w:jc w:val="both"/>
      </w:pPr>
      <w:r>
        <w:rPr>
          <w:rFonts w:hint="cs"/>
          <w:rtl/>
        </w:rPr>
        <w:t xml:space="preserve">לכל האמור אוסיף את העובדה כי </w:t>
      </w:r>
      <w:r w:rsidR="00A849AB">
        <w:rPr>
          <w:rFonts w:hint="cs"/>
          <w:rtl/>
        </w:rPr>
        <w:t xml:space="preserve">לא מצאתי </w:t>
      </w:r>
      <w:r w:rsidR="00963AC1">
        <w:rPr>
          <w:rFonts w:hint="cs"/>
          <w:rtl/>
        </w:rPr>
        <w:t xml:space="preserve">להקיש דין דומה מפסק הדין אליו הפנתה ב"כ התובע בסיכומיה, בתיק </w:t>
      </w:r>
      <w:proofErr w:type="spellStart"/>
      <w:r w:rsidR="00963AC1">
        <w:rPr>
          <w:rFonts w:hint="cs"/>
          <w:rtl/>
        </w:rPr>
        <w:t>תלה"מ</w:t>
      </w:r>
      <w:proofErr w:type="spellEnd"/>
      <w:r w:rsidR="00963AC1">
        <w:rPr>
          <w:rFonts w:hint="cs"/>
          <w:rtl/>
        </w:rPr>
        <w:t xml:space="preserve"> 62786-11-21 (משפחה נצרת) </w:t>
      </w:r>
      <w:r w:rsidR="00963AC1">
        <w:rPr>
          <w:rFonts w:hint="cs"/>
          <w:b/>
          <w:bCs/>
          <w:rtl/>
        </w:rPr>
        <w:t xml:space="preserve">פלונית נ' פלוני </w:t>
      </w:r>
      <w:r w:rsidR="00963AC1">
        <w:rPr>
          <w:rFonts w:hint="cs"/>
          <w:rtl/>
        </w:rPr>
        <w:t>(21.3.2022).</w:t>
      </w:r>
    </w:p>
    <w:p w:rsidR="00963AC1" w:rsidRPr="00A849AB" w:rsidRDefault="00963AC1" w:rsidP="00963AC1">
      <w:pPr>
        <w:pStyle w:val="ac"/>
        <w:rPr>
          <w:rtl/>
        </w:rPr>
      </w:pPr>
    </w:p>
    <w:p w:rsidR="00963AC1" w:rsidRDefault="00963AC1" w:rsidP="00963AC1">
      <w:pPr>
        <w:pStyle w:val="ac"/>
        <w:numPr>
          <w:ilvl w:val="0"/>
          <w:numId w:val="19"/>
        </w:numPr>
        <w:spacing w:after="160" w:line="360" w:lineRule="auto"/>
        <w:jc w:val="both"/>
      </w:pPr>
      <w:r>
        <w:rPr>
          <w:rFonts w:hint="cs"/>
          <w:rtl/>
        </w:rPr>
        <w:t>אכן, יש מקום לאבחן בין מצב בו סוגיית נטל ההסעות מתבררת תוך כדי הליך בעניין העתקת מקום המגורים, אל מול התביעה שלפניי בה מבוקש לשנות בדיעבד את ההסכמות והמלצות שהיו בעניין זה כמפורט לעיל.</w:t>
      </w:r>
    </w:p>
    <w:p w:rsidR="00963AC1" w:rsidRDefault="00963AC1" w:rsidP="00963AC1">
      <w:pPr>
        <w:pStyle w:val="ac"/>
        <w:rPr>
          <w:rtl/>
        </w:rPr>
      </w:pPr>
    </w:p>
    <w:p w:rsidR="00963AC1" w:rsidRDefault="00963AC1" w:rsidP="00E0205D">
      <w:pPr>
        <w:pStyle w:val="ac"/>
        <w:numPr>
          <w:ilvl w:val="0"/>
          <w:numId w:val="19"/>
        </w:numPr>
        <w:spacing w:after="160" w:line="360" w:lineRule="auto"/>
        <w:jc w:val="both"/>
      </w:pPr>
      <w:r>
        <w:rPr>
          <w:rFonts w:hint="cs"/>
          <w:rtl/>
        </w:rPr>
        <w:t xml:space="preserve">לא זו אף זו </w:t>
      </w:r>
      <w:r>
        <w:rPr>
          <w:rtl/>
        </w:rPr>
        <w:t>–</w:t>
      </w:r>
      <w:r>
        <w:rPr>
          <w:rFonts w:hint="cs"/>
          <w:rtl/>
        </w:rPr>
        <w:t xml:space="preserve"> באותו ההליך, האם ביקשה לאשר בדיעבד העתקת</w:t>
      </w:r>
      <w:r w:rsidR="00E0205D">
        <w:rPr>
          <w:rFonts w:hint="cs"/>
          <w:rtl/>
        </w:rPr>
        <w:t xml:space="preserve"> מקום מגוריה למרחק של כ</w:t>
      </w:r>
      <w:r w:rsidR="00A849AB">
        <w:rPr>
          <w:rFonts w:hint="cs"/>
          <w:rtl/>
        </w:rPr>
        <w:t>שעה נסיעה במקרה הטוב ממקום מגור</w:t>
      </w:r>
      <w:r w:rsidR="00E0205D">
        <w:rPr>
          <w:rFonts w:hint="cs"/>
          <w:rtl/>
        </w:rPr>
        <w:t xml:space="preserve">י האב (כאשר לא כך הוא במקרה שלפניי וכאשר ספק רב אם כלל מדובר בהעתקת מקום מגורים שמא נאמר </w:t>
      </w:r>
      <w:r w:rsidR="00A849AB">
        <w:rPr>
          <w:rFonts w:hint="cs"/>
          <w:rtl/>
        </w:rPr>
        <w:t xml:space="preserve">חזרה למקום מגורים קודם), כמו כן, במקרה הנזכר </w:t>
      </w:r>
      <w:r w:rsidR="00E0205D">
        <w:rPr>
          <w:rFonts w:hint="cs"/>
          <w:rtl/>
        </w:rPr>
        <w:t xml:space="preserve">האב איים לנתק כל קשר עם ילדיו בשל המעבר, ומשכך האם הביעה הסכמתה ונכונותה לשאת בנטל ההסעות באופן מוגבר, וזאת בראיית טובת הקטינות ועל מנת למנוע את הנתק, ולהקל על האב, ובית המשפט קיבל את האמור ולבסוף הורה כי האם תישא בנטל הנסיעות באופן שבו תיקח את הקטינות אל האב, נסיעה בודדת אחת לשבועיים. כל זאת במובחן מתיק זה בו היו המלצות חד משמעיות של גורמי הרווחה (אשר אומצו בהסכמה) להתיר לאם את המעבר, תוך קביעת הסדרי שהות שהאב ביקש להרחיב בכפוף להתחייבות להסיע את הקטינות, </w:t>
      </w:r>
      <w:proofErr w:type="spellStart"/>
      <w:r w:rsidR="00E0205D">
        <w:rPr>
          <w:rFonts w:hint="cs"/>
          <w:rtl/>
        </w:rPr>
        <w:t>הכל</w:t>
      </w:r>
      <w:proofErr w:type="spellEnd"/>
      <w:r w:rsidR="00E0205D">
        <w:rPr>
          <w:rFonts w:hint="cs"/>
          <w:rtl/>
        </w:rPr>
        <w:t xml:space="preserve"> כמפורט</w:t>
      </w:r>
      <w:r w:rsidR="00876189">
        <w:rPr>
          <w:rFonts w:hint="cs"/>
          <w:rtl/>
        </w:rPr>
        <w:t xml:space="preserve"> לעיל, ומהותו של הליך זה אינו קביעת נטל ההסעות לקראת מעבר כי אם שינוי נטל שכבר נקבע ביחד עם המעבר כולו, ועל בסיס המלצות חוזרות ונשנות של גורמי הרווחה, וועדת התסקירים.</w:t>
      </w:r>
    </w:p>
    <w:p w:rsidR="00E0205D" w:rsidRDefault="00E0205D" w:rsidP="00E0205D">
      <w:pPr>
        <w:pStyle w:val="ac"/>
        <w:rPr>
          <w:rtl/>
        </w:rPr>
      </w:pPr>
    </w:p>
    <w:p w:rsidR="000921B3" w:rsidRDefault="000921B3" w:rsidP="000921B3">
      <w:pPr>
        <w:pStyle w:val="ac"/>
        <w:rPr>
          <w:rtl/>
        </w:rPr>
      </w:pPr>
    </w:p>
    <w:p w:rsidR="00341B82" w:rsidRDefault="00341B82" w:rsidP="00341B82">
      <w:pPr>
        <w:pStyle w:val="ac"/>
        <w:numPr>
          <w:ilvl w:val="0"/>
          <w:numId w:val="19"/>
        </w:numPr>
        <w:spacing w:after="160" w:line="360" w:lineRule="auto"/>
        <w:jc w:val="both"/>
      </w:pPr>
      <w:r w:rsidRPr="005A0225">
        <w:rPr>
          <w:rFonts w:hint="cs"/>
          <w:rtl/>
        </w:rPr>
        <w:t xml:space="preserve">לסיכום </w:t>
      </w:r>
      <w:r w:rsidRPr="005A0225">
        <w:rPr>
          <w:rtl/>
        </w:rPr>
        <w:t>–</w:t>
      </w:r>
      <w:r w:rsidRPr="005A0225">
        <w:rPr>
          <w:rFonts w:hint="cs"/>
          <w:rtl/>
        </w:rPr>
        <w:t xml:space="preserve"> אני דוחה את תביעתו </w:t>
      </w:r>
      <w:r>
        <w:rPr>
          <w:rFonts w:hint="cs"/>
          <w:rtl/>
        </w:rPr>
        <w:t>ש</w:t>
      </w:r>
      <w:r w:rsidRPr="005A0225">
        <w:rPr>
          <w:rFonts w:hint="cs"/>
          <w:rtl/>
        </w:rPr>
        <w:t>ל האב לשינוי נטל ההסעות.</w:t>
      </w:r>
    </w:p>
    <w:p w:rsidR="00963AC1" w:rsidRDefault="00963AC1" w:rsidP="00963AC1">
      <w:pPr>
        <w:pStyle w:val="ac"/>
        <w:rPr>
          <w:rtl/>
        </w:rPr>
      </w:pPr>
    </w:p>
    <w:p w:rsidR="00244F59" w:rsidRPr="00244F59" w:rsidRDefault="00963AC1" w:rsidP="00244F59">
      <w:pPr>
        <w:pStyle w:val="ac"/>
        <w:numPr>
          <w:ilvl w:val="0"/>
          <w:numId w:val="19"/>
        </w:numPr>
        <w:spacing w:after="160" w:line="360" w:lineRule="auto"/>
        <w:jc w:val="both"/>
        <w:rPr>
          <w:rtl/>
        </w:rPr>
      </w:pPr>
      <w:r>
        <w:rPr>
          <w:rFonts w:hint="cs"/>
          <w:rtl/>
        </w:rPr>
        <w:t xml:space="preserve">בכל הנוגע </w:t>
      </w:r>
      <w:r w:rsidR="00876189">
        <w:rPr>
          <w:rFonts w:hint="cs"/>
          <w:rtl/>
        </w:rPr>
        <w:t>לסוגיית החיוב בהוצאות.</w:t>
      </w:r>
      <w:r w:rsidR="00244F59">
        <w:rPr>
          <w:rFonts w:hint="cs"/>
          <w:rtl/>
        </w:rPr>
        <w:t xml:space="preserve"> </w:t>
      </w:r>
      <w:r w:rsidR="00244F59" w:rsidRPr="00244F59">
        <w:rPr>
          <w:rtl/>
        </w:rPr>
        <w:t>ככלל, פסיקת הוצאות היא פררוגטיבה של הערכאה הדיונית, הרואה לנגד עיניה את מכלול נסיבותיו של התיק ואת התנהלות הצדדים במשפט.</w:t>
      </w:r>
    </w:p>
    <w:p w:rsidR="00244F59" w:rsidRDefault="00A849AB" w:rsidP="00244F59">
      <w:pPr>
        <w:pStyle w:val="ac"/>
        <w:spacing w:after="160" w:line="360" w:lineRule="auto"/>
        <w:jc w:val="both"/>
        <w:rPr>
          <w:rtl/>
        </w:rPr>
      </w:pPr>
      <w:r>
        <w:rPr>
          <w:rtl/>
        </w:rPr>
        <w:t>רא</w:t>
      </w:r>
      <w:r>
        <w:rPr>
          <w:rFonts w:hint="cs"/>
          <w:rtl/>
        </w:rPr>
        <w:t>ו</w:t>
      </w:r>
      <w:r w:rsidR="00244F59" w:rsidRPr="00244F59">
        <w:rPr>
          <w:rtl/>
        </w:rPr>
        <w:t xml:space="preserve"> – רע"א 6568/05 </w:t>
      </w:r>
      <w:r w:rsidR="00244F59" w:rsidRPr="00244F59">
        <w:rPr>
          <w:b/>
          <w:bCs/>
          <w:rtl/>
        </w:rPr>
        <w:t>כץ נ' כץ</w:t>
      </w:r>
      <w:r w:rsidR="00244F59" w:rsidRPr="00244F59">
        <w:rPr>
          <w:rtl/>
        </w:rPr>
        <w:t xml:space="preserve"> </w:t>
      </w:r>
      <w:r w:rsidR="00244F59">
        <w:rPr>
          <w:rFonts w:hint="cs"/>
          <w:rtl/>
        </w:rPr>
        <w:t>(17.8.2005).</w:t>
      </w:r>
    </w:p>
    <w:p w:rsidR="001E35A3" w:rsidRDefault="001E35A3" w:rsidP="00244F59">
      <w:pPr>
        <w:pStyle w:val="ac"/>
        <w:spacing w:after="160" w:line="360" w:lineRule="auto"/>
        <w:jc w:val="both"/>
        <w:rPr>
          <w:rtl/>
        </w:rPr>
      </w:pPr>
    </w:p>
    <w:p w:rsidR="00244F59" w:rsidRPr="00244F59" w:rsidRDefault="00244F59" w:rsidP="00244F59">
      <w:pPr>
        <w:pStyle w:val="ac"/>
        <w:numPr>
          <w:ilvl w:val="0"/>
          <w:numId w:val="19"/>
        </w:numPr>
        <w:spacing w:line="360" w:lineRule="auto"/>
        <w:jc w:val="both"/>
      </w:pPr>
      <w:r w:rsidRPr="00244F59">
        <w:rPr>
          <w:rtl/>
        </w:rPr>
        <w:t>בעל דין המגיש הליך כלפי יריבו, צריך וחייב להניח שאותו יריב י</w:t>
      </w:r>
      <w:r w:rsidR="00A849AB">
        <w:rPr>
          <w:rFonts w:hint="cs"/>
          <w:rtl/>
        </w:rPr>
        <w:t>י</w:t>
      </w:r>
      <w:r w:rsidRPr="00244F59">
        <w:rPr>
          <w:rtl/>
        </w:rPr>
        <w:t>שא בהוצאות כדי לעמוד על זכויותיו.</w:t>
      </w:r>
      <w:r w:rsidRPr="00244F59">
        <w:rPr>
          <w:rFonts w:hint="cs"/>
          <w:rtl/>
        </w:rPr>
        <w:t xml:space="preserve"> </w:t>
      </w:r>
      <w:r w:rsidR="00A849AB">
        <w:rPr>
          <w:rtl/>
        </w:rPr>
        <w:t>רא</w:t>
      </w:r>
      <w:r w:rsidR="00A849AB">
        <w:rPr>
          <w:rFonts w:hint="cs"/>
          <w:rtl/>
        </w:rPr>
        <w:t xml:space="preserve">ו </w:t>
      </w:r>
      <w:r w:rsidR="00A849AB">
        <w:rPr>
          <w:rtl/>
        </w:rPr>
        <w:t>– בג"צ</w:t>
      </w:r>
      <w:r w:rsidR="00A849AB">
        <w:rPr>
          <w:rFonts w:hint="cs"/>
          <w:rtl/>
        </w:rPr>
        <w:t xml:space="preserve"> </w:t>
      </w:r>
      <w:r w:rsidRPr="00244F59">
        <w:rPr>
          <w:rtl/>
        </w:rPr>
        <w:t xml:space="preserve">1710/08 </w:t>
      </w:r>
      <w:proofErr w:type="spellStart"/>
      <w:r w:rsidRPr="00244F59">
        <w:rPr>
          <w:b/>
          <w:bCs/>
          <w:rtl/>
        </w:rPr>
        <w:t>ליסיצה</w:t>
      </w:r>
      <w:proofErr w:type="spellEnd"/>
      <w:r w:rsidRPr="00244F59">
        <w:rPr>
          <w:b/>
          <w:bCs/>
          <w:rtl/>
        </w:rPr>
        <w:t xml:space="preserve"> נ' משרד הפנים</w:t>
      </w:r>
      <w:r>
        <w:rPr>
          <w:rtl/>
        </w:rPr>
        <w:t xml:space="preserve"> </w:t>
      </w:r>
      <w:r>
        <w:rPr>
          <w:rFonts w:hint="cs"/>
          <w:rtl/>
        </w:rPr>
        <w:t>(7.10.2008).</w:t>
      </w:r>
    </w:p>
    <w:p w:rsidR="00244F59" w:rsidRPr="00A849AB" w:rsidRDefault="00244F59" w:rsidP="00244F59">
      <w:pPr>
        <w:pStyle w:val="ac"/>
        <w:spacing w:line="360" w:lineRule="auto"/>
        <w:jc w:val="both"/>
        <w:rPr>
          <w:rtl/>
        </w:rPr>
      </w:pPr>
    </w:p>
    <w:p w:rsidR="00244F59" w:rsidRDefault="00244F59" w:rsidP="00244F59">
      <w:pPr>
        <w:pStyle w:val="ac"/>
        <w:numPr>
          <w:ilvl w:val="0"/>
          <w:numId w:val="19"/>
        </w:numPr>
        <w:spacing w:after="160" w:line="360" w:lineRule="auto"/>
        <w:jc w:val="both"/>
      </w:pPr>
      <w:r w:rsidRPr="00244F59">
        <w:rPr>
          <w:rtl/>
        </w:rPr>
        <w:t>נקודת המוצא הי</w:t>
      </w:r>
      <w:r>
        <w:rPr>
          <w:rFonts w:hint="cs"/>
          <w:rtl/>
        </w:rPr>
        <w:t>א</w:t>
      </w:r>
      <w:r w:rsidRPr="00244F59">
        <w:rPr>
          <w:rtl/>
        </w:rPr>
        <w:t xml:space="preserve"> כי על היושב בדין לפסוק את ההוצאות הריאליות. ואולם על מבקש ההוצאות הנטל להוכיח כי אכן הוציא בפועל את ההוצאות הנטענות על</w:t>
      </w:r>
      <w:r w:rsidR="00A849AB">
        <w:rPr>
          <w:rtl/>
        </w:rPr>
        <w:t xml:space="preserve"> ידו וכי ההוצאות שהוציא לכאורה </w:t>
      </w:r>
      <w:r w:rsidRPr="00244F59">
        <w:rPr>
          <w:rtl/>
        </w:rPr>
        <w:t>היו סבירות מידתיות והכרחיות לניהול ההליך</w:t>
      </w:r>
      <w:r w:rsidR="00A849AB">
        <w:rPr>
          <w:rtl/>
        </w:rPr>
        <w:t xml:space="preserve"> בהתחשב בכלל נסיבות העניין – רא</w:t>
      </w:r>
      <w:r w:rsidR="00A849AB">
        <w:rPr>
          <w:rFonts w:hint="cs"/>
          <w:rtl/>
        </w:rPr>
        <w:t>ו</w:t>
      </w:r>
      <w:r w:rsidRPr="00244F59">
        <w:rPr>
          <w:rtl/>
        </w:rPr>
        <w:t xml:space="preserve"> בג"צ 891/05 </w:t>
      </w:r>
      <w:r w:rsidRPr="00244F59">
        <w:rPr>
          <w:b/>
          <w:bCs/>
          <w:rtl/>
        </w:rPr>
        <w:t>תנובה מרכז שיתופי לשיווק תוצרת חקלאית בישראל בע"מ נ'</w:t>
      </w:r>
      <w:r w:rsidRPr="00244F59">
        <w:rPr>
          <w:rtl/>
        </w:rPr>
        <w:t xml:space="preserve"> </w:t>
      </w:r>
      <w:r w:rsidRPr="00244F59">
        <w:rPr>
          <w:b/>
          <w:bCs/>
          <w:rtl/>
        </w:rPr>
        <w:t xml:space="preserve">הרשות המוסכמת למתן </w:t>
      </w:r>
      <w:proofErr w:type="spellStart"/>
      <w:r w:rsidRPr="00244F59">
        <w:rPr>
          <w:b/>
          <w:bCs/>
          <w:rtl/>
        </w:rPr>
        <w:t>רשיונות</w:t>
      </w:r>
      <w:proofErr w:type="spellEnd"/>
      <w:r w:rsidRPr="00244F59">
        <w:rPr>
          <w:b/>
          <w:bCs/>
          <w:rtl/>
        </w:rPr>
        <w:t xml:space="preserve"> יבוא משרד </w:t>
      </w:r>
      <w:proofErr w:type="spellStart"/>
      <w:r w:rsidRPr="00244F59">
        <w:rPr>
          <w:b/>
          <w:bCs/>
          <w:rtl/>
        </w:rPr>
        <w:t>התעשיה</w:t>
      </w:r>
      <w:proofErr w:type="spellEnd"/>
      <w:r w:rsidRPr="00244F59">
        <w:rPr>
          <w:b/>
          <w:bCs/>
          <w:rtl/>
        </w:rPr>
        <w:t xml:space="preserve"> והמסחר</w:t>
      </w:r>
      <w:r w:rsidRPr="00244F59">
        <w:rPr>
          <w:rtl/>
        </w:rPr>
        <w:t xml:space="preserve"> </w:t>
      </w:r>
      <w:r>
        <w:rPr>
          <w:rFonts w:hint="cs"/>
          <w:rtl/>
        </w:rPr>
        <w:t>(30.6.2005).</w:t>
      </w:r>
    </w:p>
    <w:p w:rsidR="00244F59" w:rsidRPr="00A849AB" w:rsidRDefault="00244F59" w:rsidP="00244F59">
      <w:pPr>
        <w:pStyle w:val="ac"/>
        <w:rPr>
          <w:rtl/>
        </w:rPr>
      </w:pPr>
    </w:p>
    <w:p w:rsidR="00244F59" w:rsidRDefault="00244F59" w:rsidP="002F62E5">
      <w:pPr>
        <w:pStyle w:val="ac"/>
        <w:numPr>
          <w:ilvl w:val="0"/>
          <w:numId w:val="19"/>
        </w:numPr>
        <w:spacing w:after="160" w:line="360" w:lineRule="auto"/>
        <w:jc w:val="both"/>
      </w:pPr>
      <w:r>
        <w:rPr>
          <w:rFonts w:hint="cs"/>
          <w:rtl/>
        </w:rPr>
        <w:t xml:space="preserve"> </w:t>
      </w:r>
      <w:r w:rsidRPr="00244F59">
        <w:rPr>
          <w:rtl/>
        </w:rPr>
        <w:t>במקרה דנן,  אין חולק כי הנתבע</w:t>
      </w:r>
      <w:r>
        <w:rPr>
          <w:rFonts w:hint="cs"/>
          <w:rtl/>
        </w:rPr>
        <w:t>ת</w:t>
      </w:r>
      <w:r w:rsidRPr="00244F59">
        <w:rPr>
          <w:rtl/>
        </w:rPr>
        <w:t xml:space="preserve"> נאל</w:t>
      </w:r>
      <w:r>
        <w:rPr>
          <w:rFonts w:hint="cs"/>
          <w:rtl/>
        </w:rPr>
        <w:t xml:space="preserve">צה </w:t>
      </w:r>
      <w:r w:rsidRPr="00244F59">
        <w:rPr>
          <w:rtl/>
        </w:rPr>
        <w:t xml:space="preserve">להתגונן כנגד התביעה, </w:t>
      </w:r>
      <w:r>
        <w:rPr>
          <w:rFonts w:hint="cs"/>
          <w:rtl/>
        </w:rPr>
        <w:t>וכפי שעולה מהסכם שכר הטרחה שהוצג לפניי ,הרי ששילמה לבאת כוחה סך של 23,400 ₪ בגין ייצוגה בהליך זה.</w:t>
      </w:r>
    </w:p>
    <w:p w:rsidR="00244F59" w:rsidRDefault="00244F59" w:rsidP="00244F59">
      <w:pPr>
        <w:pStyle w:val="ac"/>
        <w:rPr>
          <w:rtl/>
        </w:rPr>
      </w:pPr>
    </w:p>
    <w:p w:rsidR="00427FB0" w:rsidRDefault="00244F59" w:rsidP="00244F59">
      <w:pPr>
        <w:pStyle w:val="ac"/>
        <w:numPr>
          <w:ilvl w:val="0"/>
          <w:numId w:val="19"/>
        </w:numPr>
        <w:spacing w:line="360" w:lineRule="auto"/>
        <w:jc w:val="both"/>
      </w:pPr>
      <w:r>
        <w:rPr>
          <w:rFonts w:hint="cs"/>
          <w:rtl/>
        </w:rPr>
        <w:t>לא מצ</w:t>
      </w:r>
      <w:r w:rsidR="00A849AB">
        <w:rPr>
          <w:rFonts w:hint="cs"/>
          <w:rtl/>
        </w:rPr>
        <w:t>אתי</w:t>
      </w:r>
      <w:r>
        <w:rPr>
          <w:rFonts w:hint="cs"/>
          <w:rtl/>
        </w:rPr>
        <w:t xml:space="preserve"> כי יש לחייב את התובע בהוצאות לדוגמא ואף </w:t>
      </w:r>
      <w:proofErr w:type="spellStart"/>
      <w:r>
        <w:rPr>
          <w:rFonts w:hint="cs"/>
          <w:rtl/>
        </w:rPr>
        <w:t>סבורתני</w:t>
      </w:r>
      <w:proofErr w:type="spellEnd"/>
      <w:r>
        <w:rPr>
          <w:rFonts w:hint="cs"/>
          <w:rtl/>
        </w:rPr>
        <w:t xml:space="preserve"> כי יש מקום להתחשב בכך שהתובע הסכים לייתר את חקירת </w:t>
      </w:r>
      <w:proofErr w:type="spellStart"/>
      <w:r>
        <w:rPr>
          <w:rFonts w:hint="cs"/>
          <w:rtl/>
        </w:rPr>
        <w:t>העו"ס</w:t>
      </w:r>
      <w:proofErr w:type="spellEnd"/>
      <w:r>
        <w:rPr>
          <w:rFonts w:hint="cs"/>
          <w:rtl/>
        </w:rPr>
        <w:t xml:space="preserve">, וקיום הליך הוכחות, </w:t>
      </w:r>
      <w:r w:rsidR="00427FB0">
        <w:rPr>
          <w:rFonts w:hint="cs"/>
          <w:rtl/>
        </w:rPr>
        <w:t>וכן הושגו בדיון שהתקיים לפני היום הסכמות ביחס לכל שאר המחלוקות בין הצדדים, ומשכך יש באמור לעיל, כדי להביא במסגרת האיזון הכו</w:t>
      </w:r>
      <w:r w:rsidR="00A849AB">
        <w:rPr>
          <w:rFonts w:hint="cs"/>
          <w:rtl/>
        </w:rPr>
        <w:t>לל להפחתה מסוי</w:t>
      </w:r>
      <w:r w:rsidR="00427FB0">
        <w:rPr>
          <w:rFonts w:hint="cs"/>
          <w:rtl/>
        </w:rPr>
        <w:t>מת בחיוב בהוצאות.</w:t>
      </w:r>
    </w:p>
    <w:p w:rsidR="00427FB0" w:rsidRPr="00A849AB" w:rsidRDefault="00427FB0" w:rsidP="00427FB0">
      <w:pPr>
        <w:pStyle w:val="ac"/>
        <w:rPr>
          <w:rtl/>
        </w:rPr>
      </w:pPr>
    </w:p>
    <w:p w:rsidR="00427FB0" w:rsidRPr="00427FB0" w:rsidRDefault="00427FB0" w:rsidP="00427FB0">
      <w:pPr>
        <w:pStyle w:val="ac"/>
        <w:numPr>
          <w:ilvl w:val="0"/>
          <w:numId w:val="19"/>
        </w:numPr>
        <w:spacing w:line="360" w:lineRule="auto"/>
        <w:jc w:val="both"/>
      </w:pPr>
      <w:r w:rsidRPr="00427FB0">
        <w:rPr>
          <w:rtl/>
        </w:rPr>
        <w:t xml:space="preserve">ישנם מקרים שבהם מחליט בית המשפט </w:t>
      </w:r>
      <w:r w:rsidRPr="00427FB0">
        <w:rPr>
          <w:color w:val="000000"/>
          <w:rtl/>
        </w:rPr>
        <w:t>שלא לפסוק הוצאות, בסכסוכים משפחתיים על מנת שלא להחריף יחסי הצדדים. ראו למשל עניין כץ לעיל, וסוגיה זו מקבלת משנה תוקף בהליך לפניי בו קיים עד עצם היום הזה סכסוך בעצימות גבוהה ביותר בין ההורים</w:t>
      </w:r>
      <w:r>
        <w:rPr>
          <w:rFonts w:hint="cs"/>
          <w:color w:val="000000"/>
          <w:rtl/>
        </w:rPr>
        <w:t xml:space="preserve">, </w:t>
      </w:r>
      <w:r w:rsidRPr="00427FB0">
        <w:rPr>
          <w:color w:val="000000"/>
          <w:rtl/>
        </w:rPr>
        <w:t>ובית המשפט מקווה כי סיום כלל ההליכים ביניהם ירגיע את הרוחות ויביא אותם לשיתוף פעולה בראיית טובת בנותיה</w:t>
      </w:r>
      <w:r>
        <w:rPr>
          <w:rFonts w:hint="cs"/>
          <w:color w:val="000000"/>
          <w:rtl/>
        </w:rPr>
        <w:t>ם</w:t>
      </w:r>
      <w:r w:rsidRPr="00427FB0">
        <w:rPr>
          <w:color w:val="000000"/>
          <w:rtl/>
        </w:rPr>
        <w:t xml:space="preserve"> הקטינות.</w:t>
      </w:r>
    </w:p>
    <w:p w:rsidR="00244F59" w:rsidRPr="00244F59" w:rsidRDefault="00244F59" w:rsidP="00427FB0">
      <w:pPr>
        <w:pStyle w:val="ac"/>
        <w:spacing w:line="360" w:lineRule="auto"/>
        <w:jc w:val="both"/>
        <w:rPr>
          <w:rtl/>
        </w:rPr>
      </w:pPr>
    </w:p>
    <w:p w:rsidR="00341B82" w:rsidRDefault="00244F59" w:rsidP="00427FB0">
      <w:pPr>
        <w:pStyle w:val="ac"/>
        <w:numPr>
          <w:ilvl w:val="0"/>
          <w:numId w:val="19"/>
        </w:numPr>
        <w:spacing w:line="360" w:lineRule="auto"/>
        <w:jc w:val="both"/>
      </w:pPr>
      <w:r w:rsidRPr="00427FB0">
        <w:rPr>
          <w:b/>
          <w:bCs/>
          <w:rtl/>
        </w:rPr>
        <w:t>סוף דבר</w:t>
      </w:r>
      <w:r w:rsidR="00A849AB">
        <w:rPr>
          <w:rFonts w:hint="cs"/>
          <w:rtl/>
        </w:rPr>
        <w:t xml:space="preserve"> </w:t>
      </w:r>
      <w:r w:rsidR="00A849AB">
        <w:rPr>
          <w:rtl/>
        </w:rPr>
        <w:t>–</w:t>
      </w:r>
      <w:r w:rsidR="00A849AB">
        <w:rPr>
          <w:rFonts w:hint="cs"/>
          <w:rtl/>
        </w:rPr>
        <w:t xml:space="preserve"> </w:t>
      </w:r>
      <w:r w:rsidR="00427FB0">
        <w:rPr>
          <w:rFonts w:hint="cs"/>
          <w:rtl/>
        </w:rPr>
        <w:t xml:space="preserve">איזון של כלל השיקולים המפורטים לעיל, מביאני לתוצאה </w:t>
      </w:r>
      <w:r w:rsidR="00A849AB">
        <w:rPr>
          <w:rFonts w:hint="cs"/>
          <w:rtl/>
        </w:rPr>
        <w:t xml:space="preserve">אשר </w:t>
      </w:r>
      <w:r w:rsidR="00427FB0">
        <w:rPr>
          <w:rFonts w:hint="cs"/>
          <w:rtl/>
        </w:rPr>
        <w:t xml:space="preserve">לפיה </w:t>
      </w:r>
      <w:r w:rsidR="00341B82">
        <w:rPr>
          <w:rFonts w:hint="cs"/>
          <w:rtl/>
        </w:rPr>
        <w:t>התובע יישא בהוצאות הנתבעת בגי</w:t>
      </w:r>
      <w:r w:rsidR="00427FB0">
        <w:rPr>
          <w:rFonts w:hint="cs"/>
          <w:rtl/>
        </w:rPr>
        <w:t xml:space="preserve">ן הליך זה בסכום כולל של 15,000 ₪. </w:t>
      </w:r>
    </w:p>
    <w:p w:rsidR="00341B82" w:rsidRPr="00825829" w:rsidRDefault="00341B82" w:rsidP="00341B82">
      <w:pPr>
        <w:pStyle w:val="ac"/>
        <w:rPr>
          <w:rtl/>
        </w:rPr>
      </w:pPr>
    </w:p>
    <w:p w:rsidR="00341B82" w:rsidRDefault="00341B82" w:rsidP="00341B82">
      <w:pPr>
        <w:pStyle w:val="ac"/>
        <w:numPr>
          <w:ilvl w:val="0"/>
          <w:numId w:val="19"/>
        </w:numPr>
        <w:spacing w:after="160" w:line="360" w:lineRule="auto"/>
        <w:jc w:val="both"/>
      </w:pPr>
      <w:r>
        <w:rPr>
          <w:rFonts w:hint="cs"/>
          <w:rtl/>
        </w:rPr>
        <w:t xml:space="preserve">המזכירות תסגור את </w:t>
      </w:r>
      <w:r w:rsidR="00427FB0">
        <w:rPr>
          <w:rFonts w:hint="cs"/>
          <w:rtl/>
        </w:rPr>
        <w:t>כל התיקים שבין הצדדים.</w:t>
      </w:r>
    </w:p>
    <w:p w:rsidR="001E35A3" w:rsidRDefault="00341B82" w:rsidP="001E35A3">
      <w:pPr>
        <w:spacing w:line="360" w:lineRule="auto"/>
        <w:jc w:val="both"/>
        <w:rPr>
          <w:b/>
          <w:bCs/>
          <w:rtl/>
        </w:rPr>
      </w:pPr>
      <w:r>
        <w:rPr>
          <w:rFonts w:hint="cs"/>
          <w:b/>
          <w:bCs/>
          <w:rtl/>
        </w:rPr>
        <w:t xml:space="preserve"> </w:t>
      </w:r>
    </w:p>
    <w:p w:rsidR="001E35A3" w:rsidRPr="001E35A3" w:rsidRDefault="001E35A3" w:rsidP="001E35A3">
      <w:pPr>
        <w:spacing w:line="360" w:lineRule="auto"/>
        <w:jc w:val="both"/>
        <w:rPr>
          <w:b/>
          <w:bCs/>
          <w:rtl/>
        </w:rPr>
      </w:pPr>
      <w:r>
        <w:rPr>
          <w:b/>
          <w:bCs/>
          <w:sz w:val="6"/>
          <w:szCs w:val="6"/>
          <w:rtl/>
        </w:rPr>
        <w:t>&lt;#16#&gt;</w:t>
      </w:r>
    </w:p>
    <w:p w:rsidR="001E35A3" w:rsidRDefault="001E35A3" w:rsidP="00363E2C">
      <w:pPr>
        <w:spacing w:line="360" w:lineRule="auto"/>
        <w:jc w:val="both"/>
        <w:rPr>
          <w:b/>
          <w:bCs/>
          <w:rtl/>
        </w:rPr>
      </w:pPr>
      <w:r>
        <w:rPr>
          <w:rFonts w:hint="cs"/>
          <w:b/>
          <w:bCs/>
          <w:rtl/>
        </w:rPr>
        <w:t xml:space="preserve">ניתן היום </w:t>
      </w:r>
      <w:sdt>
        <w:sdtPr>
          <w:rPr>
            <w:rtl/>
          </w:rPr>
          <w:alias w:val="2207"/>
          <w:tag w:val="2207"/>
          <w:id w:val="-1739085656"/>
          <w:text w:multiLine="1"/>
        </w:sdtPr>
        <w:sdtEndPr/>
        <w:sdtContent>
          <w:r>
            <w:rPr>
              <w:b/>
              <w:bCs/>
              <w:rtl/>
            </w:rPr>
            <w:t xml:space="preserve">י"א </w:t>
          </w:r>
          <w:r w:rsidR="00E62AB8">
            <w:rPr>
              <w:rFonts w:hint="cs"/>
              <w:b/>
              <w:bCs/>
              <w:rtl/>
            </w:rPr>
            <w:t>ב</w:t>
          </w:r>
          <w:r>
            <w:rPr>
              <w:b/>
              <w:bCs/>
              <w:rtl/>
            </w:rPr>
            <w:t xml:space="preserve">כסלו </w:t>
          </w:r>
          <w:proofErr w:type="spellStart"/>
          <w:r w:rsidR="00E62AB8">
            <w:rPr>
              <w:rFonts w:hint="cs"/>
              <w:b/>
              <w:bCs/>
              <w:rtl/>
            </w:rPr>
            <w:t>ה</w:t>
          </w:r>
          <w:r>
            <w:rPr>
              <w:b/>
              <w:bCs/>
              <w:rtl/>
            </w:rPr>
            <w:t>תשפ"ה</w:t>
          </w:r>
          <w:proofErr w:type="spellEnd"/>
        </w:sdtContent>
      </w:sdt>
      <w:r>
        <w:rPr>
          <w:rFonts w:hint="cs"/>
          <w:b/>
          <w:bCs/>
          <w:rtl/>
        </w:rPr>
        <w:t xml:space="preserve">, </w:t>
      </w:r>
      <w:sdt>
        <w:sdtPr>
          <w:rPr>
            <w:rtl/>
          </w:rPr>
          <w:alias w:val="2206"/>
          <w:tag w:val="2206"/>
          <w:id w:val="-1661530730"/>
          <w:text w:multiLine="1"/>
        </w:sdtPr>
        <w:sdtEndPr/>
        <w:sdtContent>
          <w:r w:rsidR="00363E2C">
            <w:rPr>
              <w:rFonts w:hint="cs"/>
              <w:b/>
              <w:bCs/>
              <w:rtl/>
            </w:rPr>
            <w:t>12.12.2024</w:t>
          </w:r>
        </w:sdtContent>
      </w:sdt>
      <w:r>
        <w:rPr>
          <w:rFonts w:hint="cs"/>
          <w:b/>
          <w:bCs/>
          <w:rtl/>
        </w:rPr>
        <w:t xml:space="preserve"> בהעדר הצדדים. </w:t>
      </w:r>
    </w:p>
    <w:p w:rsidR="001E35A3" w:rsidRDefault="001E35A3" w:rsidP="005C3AB4">
      <w:pPr>
        <w:spacing w:line="360" w:lineRule="auto"/>
        <w:jc w:val="both"/>
        <w:rPr>
          <w:sz w:val="28"/>
          <w:szCs w:val="28"/>
          <w:rtl/>
        </w:rPr>
      </w:pPr>
    </w:p>
    <w:p w:rsidR="001E35A3" w:rsidRDefault="001E35A3"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4041"/>
      </w:tblGrid>
      <w:tr w:rsidR="001E35A3" w:rsidTr="00CB46FB">
        <w:trPr>
          <w:trHeight w:val="316"/>
          <w:jc w:val="right"/>
        </w:trPr>
        <w:tc>
          <w:tcPr>
            <w:tcW w:w="3936" w:type="dxa"/>
            <w:vAlign w:val="center"/>
          </w:tcPr>
          <w:p w:rsidR="001E35A3" w:rsidRDefault="004F0310" w:rsidP="00CB46FB">
            <w:pPr>
              <w:jc w:val="center"/>
            </w:pPr>
            <w:sdt>
              <w:sdtPr>
                <w:rPr>
                  <w:rtl/>
                </w:rPr>
                <w:alias w:val="MergeField"/>
                <w:tag w:val="2144"/>
                <w:id w:val="-1845700923"/>
              </w:sdtPr>
              <w:sdtEndPr/>
              <w:sdtContent>
                <w:r w:rsidR="001E35A3">
                  <w:rPr>
                    <w:noProof/>
                  </w:rPr>
                  <w:drawing>
                    <wp:inline distT="0" distB="0" distL="0" distR="0" wp14:editId="50D07946">
                      <wp:extent cx="2428875" cy="11239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6" cstate="print">
                                <a:extLst/>
                              </a:blip>
                              <a:stretch>
                                <a:fillRect/>
                              </a:stretch>
                            </pic:blipFill>
                            <pic:spPr>
                              <a:xfrm>
                                <a:off x="0" y="0"/>
                                <a:ext cx="2428875" cy="1123950"/>
                              </a:xfrm>
                              <a:prstGeom prst="rect">
                                <a:avLst/>
                              </a:prstGeom>
                            </pic:spPr>
                          </pic:pic>
                        </a:graphicData>
                      </a:graphic>
                    </wp:inline>
                  </w:drawing>
                </w:r>
              </w:sdtContent>
            </w:sdt>
          </w:p>
          <w:p w:rsidR="001E35A3" w:rsidRDefault="001E35A3" w:rsidP="00CB46FB">
            <w:pPr>
              <w:jc w:val="center"/>
              <w:rPr>
                <w:rtl/>
              </w:rPr>
            </w:pPr>
          </w:p>
        </w:tc>
      </w:tr>
      <w:tr w:rsidR="001E35A3" w:rsidTr="00CB46FB">
        <w:trPr>
          <w:trHeight w:val="361"/>
          <w:jc w:val="right"/>
        </w:trPr>
        <w:tc>
          <w:tcPr>
            <w:tcW w:w="3936" w:type="dxa"/>
            <w:vAlign w:val="center"/>
          </w:tcPr>
          <w:p w:rsidR="001E35A3" w:rsidRPr="00C02017" w:rsidRDefault="004F0310" w:rsidP="00CB46FB">
            <w:pPr>
              <w:jc w:val="center"/>
              <w:rPr>
                <w:rFonts w:cs="David"/>
                <w:b/>
                <w:bCs/>
                <w:rtl/>
              </w:rPr>
            </w:pPr>
            <w:sdt>
              <w:sdtPr>
                <w:rPr>
                  <w:b/>
                  <w:bCs/>
                  <w:rtl/>
                </w:rPr>
                <w:alias w:val="2141"/>
                <w:tag w:val="2141"/>
                <w:id w:val="707686410"/>
                <w:placeholder>
                  <w:docPart w:val="6859F8D582F34AA5B39A76788E682B20"/>
                </w:placeholder>
                <w:text w:multiLine="1"/>
              </w:sdtPr>
              <w:sdtEndPr/>
              <w:sdtContent>
                <w:r w:rsidR="001E35A3">
                  <w:rPr>
                    <w:rFonts w:cs="David"/>
                    <w:b/>
                    <w:bCs/>
                    <w:rtl/>
                  </w:rPr>
                  <w:t>אורית</w:t>
                </w:r>
              </w:sdtContent>
            </w:sdt>
            <w:r w:rsidR="001E35A3" w:rsidRPr="00C02017">
              <w:rPr>
                <w:rFonts w:cs="David" w:hint="cs"/>
                <w:b/>
                <w:bCs/>
                <w:rtl/>
              </w:rPr>
              <w:t xml:space="preserve"> </w:t>
            </w:r>
            <w:sdt>
              <w:sdtPr>
                <w:rPr>
                  <w:rFonts w:hint="cs"/>
                  <w:b/>
                  <w:bCs/>
                  <w:rtl/>
                </w:rPr>
                <w:alias w:val="2142"/>
                <w:tag w:val="2142"/>
                <w:id w:val="2093427463"/>
                <w:placeholder>
                  <w:docPart w:val="5D67565DBEF54CD39E97D85F0F0FB6AA"/>
                </w:placeholder>
                <w:text w:multiLine="1"/>
              </w:sdtPr>
              <w:sdtEndPr/>
              <w:sdtContent>
                <w:r w:rsidR="001E35A3">
                  <w:rPr>
                    <w:rFonts w:cs="David"/>
                    <w:b/>
                    <w:bCs/>
                    <w:rtl/>
                  </w:rPr>
                  <w:t>אביגיל יהלומי</w:t>
                </w:r>
              </w:sdtContent>
            </w:sdt>
            <w:r w:rsidR="001E35A3" w:rsidRPr="00C02017">
              <w:rPr>
                <w:rFonts w:cs="David" w:hint="cs"/>
                <w:b/>
                <w:bCs/>
                <w:rtl/>
              </w:rPr>
              <w:t xml:space="preserve">, </w:t>
            </w:r>
            <w:sdt>
              <w:sdtPr>
                <w:rPr>
                  <w:rFonts w:hint="cs"/>
                  <w:b/>
                  <w:bCs/>
                  <w:rtl/>
                </w:rPr>
                <w:alias w:val="2143"/>
                <w:tag w:val="2143"/>
                <w:id w:val="-148216271"/>
                <w:placeholder>
                  <w:docPart w:val="9168C7D5350F4084AF082C5ACBE812D9"/>
                </w:placeholder>
                <w:text w:multiLine="1"/>
              </w:sdtPr>
              <w:sdtEndPr/>
              <w:sdtContent>
                <w:r w:rsidR="001E35A3">
                  <w:rPr>
                    <w:rFonts w:cs="David"/>
                    <w:b/>
                    <w:bCs/>
                    <w:rtl/>
                  </w:rPr>
                  <w:t>שופטת</w:t>
                </w:r>
              </w:sdtContent>
            </w:sdt>
          </w:p>
        </w:tc>
      </w:tr>
    </w:tbl>
    <w:p w:rsidR="005B2B28" w:rsidRPr="00341B82" w:rsidRDefault="005B2B28" w:rsidP="001E35A3">
      <w:pPr>
        <w:spacing w:line="360" w:lineRule="auto"/>
        <w:ind w:left="360"/>
        <w:jc w:val="both"/>
        <w:rPr>
          <w:rtl/>
        </w:rPr>
      </w:pPr>
    </w:p>
    <w:p w:rsidR="00DD6EFF" w:rsidRDefault="006D0CC4">
      <w:r>
        <w:rPr>
          <w:rtl/>
        </w:rPr>
        <w:t>הוקלד</w:t>
      </w:r>
      <w:r>
        <w:t xml:space="preserve"> </w:t>
      </w:r>
      <w:r>
        <w:rPr>
          <w:rtl/>
        </w:rPr>
        <w:t>על</w:t>
      </w:r>
      <w:r>
        <w:t xml:space="preserve"> </w:t>
      </w:r>
      <w:r>
        <w:rPr>
          <w:rtl/>
        </w:rPr>
        <w:t>ידי</w:t>
      </w:r>
      <w:r>
        <w:t xml:space="preserve"> </w:t>
      </w:r>
      <w:r>
        <w:rPr>
          <w:rtl/>
        </w:rPr>
        <w:t>סיגי</w:t>
      </w:r>
      <w:r>
        <w:t xml:space="preserve">  </w:t>
      </w:r>
      <w:proofErr w:type="spellStart"/>
      <w:r>
        <w:rPr>
          <w:rtl/>
        </w:rPr>
        <w:t>שמוקלר</w:t>
      </w:r>
      <w:proofErr w:type="spellEnd"/>
    </w:p>
    <w:sectPr w:rsidR="00DD6EFF" w:rsidSect="00341B82">
      <w:headerReference w:type="even" r:id="rId17"/>
      <w:headerReference w:type="default" r:id="rId18"/>
      <w:footerReference w:type="even" r:id="rId19"/>
      <w:footerReference w:type="default" r:id="rId20"/>
      <w:headerReference w:type="first" r:id="rId21"/>
      <w:footerReference w:type="first" r:id="rId22"/>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0310" w:rsidRDefault="004F0310">
      <w:r>
        <w:separator/>
      </w:r>
    </w:p>
  </w:endnote>
  <w:endnote w:type="continuationSeparator" w:id="0">
    <w:p w:rsidR="004F0310" w:rsidRDefault="004F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9B9" w:rsidRDefault="002C49B9" w:rsidP="007D1AFF">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2C49B9" w:rsidRDefault="002C49B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49B9" w:rsidRDefault="002C49B9" w:rsidP="007D1AFF">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68591B">
      <w:rPr>
        <w:rStyle w:val="a9"/>
        <w:noProof/>
        <w:rtl/>
      </w:rPr>
      <w:t>1</w:t>
    </w:r>
    <w:r>
      <w:rPr>
        <w:rStyle w:val="a9"/>
        <w:rtl/>
      </w:rPr>
      <w:fldChar w:fldCharType="end"/>
    </w:r>
  </w:p>
  <w:p w:rsidR="002C49B9" w:rsidRDefault="002C49B9">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CC4" w:rsidRDefault="006D0CC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0310" w:rsidRDefault="004F0310">
      <w:r>
        <w:separator/>
      </w:r>
    </w:p>
  </w:footnote>
  <w:footnote w:type="continuationSeparator" w:id="0">
    <w:p w:rsidR="004F0310" w:rsidRDefault="004F0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CC4" w:rsidRDefault="006D0CC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בירושלים</w:t>
              </w:r>
            </w:p>
          </w:tc>
        </w:sdtContent>
      </w:sdt>
    </w:tr>
    <w:tr w:rsidR="00EB1D9D" w:rsidTr="00C93AE1">
      <w:trPr>
        <w:trHeight w:val="337"/>
        <w:jc w:val="center"/>
      </w:trPr>
      <w:tc>
        <w:tcPr>
          <w:tcW w:w="5527" w:type="dxa"/>
        </w:tcPr>
        <w:p w:rsidR="007D4DDF" w:rsidRDefault="004F0310" w:rsidP="00713CAB">
          <w:pPr>
            <w:rPr>
              <w:b/>
              <w:bCs/>
              <w:sz w:val="26"/>
              <w:szCs w:val="26"/>
              <w:rtl/>
            </w:rPr>
          </w:pPr>
          <w:sdt>
            <w:sdtPr>
              <w:rPr>
                <w:b/>
                <w:bCs/>
                <w:sz w:val="26"/>
                <w:szCs w:val="26"/>
                <w:rtl/>
              </w:rPr>
              <w:alias w:val="849"/>
              <w:tag w:val="849"/>
              <w:id w:val="-1617746001"/>
              <w:text w:multiLine="1"/>
            </w:sdtPr>
            <w:sdtEndPr/>
            <w:sdtContent>
              <w:proofErr w:type="spellStart"/>
              <w:r w:rsidR="00713CAB">
                <w:rPr>
                  <w:rFonts w:hint="cs"/>
                  <w:b/>
                  <w:bCs/>
                  <w:sz w:val="26"/>
                  <w:szCs w:val="26"/>
                  <w:rtl/>
                </w:rPr>
                <w:t>תמ"ש</w:t>
              </w:r>
              <w:proofErr w:type="spellEnd"/>
              <w:r w:rsidR="00713CAB">
                <w:rPr>
                  <w:rFonts w:hint="cs"/>
                  <w:b/>
                  <w:bCs/>
                  <w:sz w:val="26"/>
                  <w:szCs w:val="26"/>
                  <w:rtl/>
                </w:rPr>
                <w:t xml:space="preserve"> 58303-09-23 פלוני נ' פלונית</w:t>
              </w:r>
              <w:r w:rsidR="00FD7B1B">
                <w:rPr>
                  <w:b/>
                  <w:bCs/>
                  <w:sz w:val="26"/>
                  <w:szCs w:val="26"/>
                  <w:rtl/>
                </w:rPr>
                <w:br/>
              </w:r>
            </w:sdtContent>
          </w:sdt>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12 דצמבר 2024</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CC4" w:rsidRDefault="006D0CC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B75E3"/>
    <w:multiLevelType w:val="hybridMultilevel"/>
    <w:tmpl w:val="BF3A8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6582E23"/>
    <w:multiLevelType w:val="hybridMultilevel"/>
    <w:tmpl w:val="896ED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4"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8" w15:restartNumberingAfterBreak="0">
    <w:nsid w:val="6E952C0B"/>
    <w:multiLevelType w:val="hybridMultilevel"/>
    <w:tmpl w:val="6428E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6"/>
  </w:num>
  <w:num w:numId="2">
    <w:abstractNumId w:val="7"/>
  </w:num>
  <w:num w:numId="3">
    <w:abstractNumId w:val="14"/>
  </w:num>
  <w:num w:numId="4">
    <w:abstractNumId w:val="13"/>
  </w:num>
  <w:num w:numId="5">
    <w:abstractNumId w:val="6"/>
  </w:num>
  <w:num w:numId="6">
    <w:abstractNumId w:val="8"/>
  </w:num>
  <w:num w:numId="7">
    <w:abstractNumId w:val="19"/>
  </w:num>
  <w:num w:numId="8">
    <w:abstractNumId w:val="1"/>
  </w:num>
  <w:num w:numId="9">
    <w:abstractNumId w:val="12"/>
  </w:num>
  <w:num w:numId="10">
    <w:abstractNumId w:val="10"/>
  </w:num>
  <w:num w:numId="11">
    <w:abstractNumId w:val="5"/>
  </w:num>
  <w:num w:numId="12">
    <w:abstractNumId w:val="17"/>
  </w:num>
  <w:num w:numId="13">
    <w:abstractNumId w:val="11"/>
  </w:num>
  <w:num w:numId="14">
    <w:abstractNumId w:val="4"/>
  </w:num>
  <w:num w:numId="15">
    <w:abstractNumId w:val="15"/>
  </w:num>
  <w:num w:numId="16">
    <w:abstractNumId w:val="3"/>
  </w:num>
  <w:num w:numId="17">
    <w:abstractNumId w:val="9"/>
  </w:num>
  <w:num w:numId="18">
    <w:abstractNumId w:val="2"/>
  </w:num>
  <w:num w:numId="19">
    <w:abstractNumId w:val="18"/>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58303-09-23"/>
    <w:docVar w:name="caseId" w:val="80633772"/>
    <w:docVar w:name="deriveClass" w:val="NGCS.Protocol.BL.Client.ProtocolBLClientCivil"/>
    <w:docVar w:name="firstPageNumber" w:val="1"/>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5263022"/>
    <w:docVar w:name="releaseSign" w:val="0"/>
    <w:docVar w:name="sittingDateTime" w:val="12/12/2024 10:00     "/>
    <w:docVar w:name="sittingId" w:val="98658857"/>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42B99"/>
    <w:rsid w:val="00053909"/>
    <w:rsid w:val="000555F0"/>
    <w:rsid w:val="000608AB"/>
    <w:rsid w:val="00065023"/>
    <w:rsid w:val="000739FA"/>
    <w:rsid w:val="00074BD2"/>
    <w:rsid w:val="00080E6D"/>
    <w:rsid w:val="000921B3"/>
    <w:rsid w:val="000A4C4B"/>
    <w:rsid w:val="000A7409"/>
    <w:rsid w:val="000C3D5F"/>
    <w:rsid w:val="000C7499"/>
    <w:rsid w:val="000E37CD"/>
    <w:rsid w:val="000F329D"/>
    <w:rsid w:val="00100FD9"/>
    <w:rsid w:val="00115104"/>
    <w:rsid w:val="001261D0"/>
    <w:rsid w:val="00131385"/>
    <w:rsid w:val="001405DD"/>
    <w:rsid w:val="0014434E"/>
    <w:rsid w:val="001526FC"/>
    <w:rsid w:val="0016231B"/>
    <w:rsid w:val="00163279"/>
    <w:rsid w:val="001666D0"/>
    <w:rsid w:val="001705B8"/>
    <w:rsid w:val="00174C6C"/>
    <w:rsid w:val="00180246"/>
    <w:rsid w:val="00197E3E"/>
    <w:rsid w:val="001A63A4"/>
    <w:rsid w:val="001B78A0"/>
    <w:rsid w:val="001B79E6"/>
    <w:rsid w:val="001E197E"/>
    <w:rsid w:val="001E35A3"/>
    <w:rsid w:val="001E6DFB"/>
    <w:rsid w:val="002019D1"/>
    <w:rsid w:val="002063A6"/>
    <w:rsid w:val="0021744C"/>
    <w:rsid w:val="00227A15"/>
    <w:rsid w:val="00237C02"/>
    <w:rsid w:val="00237F64"/>
    <w:rsid w:val="002407E4"/>
    <w:rsid w:val="00244F59"/>
    <w:rsid w:val="00245547"/>
    <w:rsid w:val="002736EA"/>
    <w:rsid w:val="00287C75"/>
    <w:rsid w:val="00295894"/>
    <w:rsid w:val="002967C9"/>
    <w:rsid w:val="00296868"/>
    <w:rsid w:val="002A1C94"/>
    <w:rsid w:val="002A7B1C"/>
    <w:rsid w:val="002C49B9"/>
    <w:rsid w:val="002E24EE"/>
    <w:rsid w:val="002F0AB4"/>
    <w:rsid w:val="002F455E"/>
    <w:rsid w:val="002F5A82"/>
    <w:rsid w:val="00301481"/>
    <w:rsid w:val="00326869"/>
    <w:rsid w:val="00337291"/>
    <w:rsid w:val="0034100C"/>
    <w:rsid w:val="00341B82"/>
    <w:rsid w:val="00342D84"/>
    <w:rsid w:val="00347ACF"/>
    <w:rsid w:val="00363E2C"/>
    <w:rsid w:val="00370256"/>
    <w:rsid w:val="003A0D69"/>
    <w:rsid w:val="003A4258"/>
    <w:rsid w:val="003D3C76"/>
    <w:rsid w:val="003F6EFC"/>
    <w:rsid w:val="00420080"/>
    <w:rsid w:val="00427FB0"/>
    <w:rsid w:val="00440118"/>
    <w:rsid w:val="004412E4"/>
    <w:rsid w:val="00442655"/>
    <w:rsid w:val="00442ECE"/>
    <w:rsid w:val="004473FE"/>
    <w:rsid w:val="004475BE"/>
    <w:rsid w:val="004752AF"/>
    <w:rsid w:val="004828C8"/>
    <w:rsid w:val="00486DEE"/>
    <w:rsid w:val="00494C2F"/>
    <w:rsid w:val="004B73B6"/>
    <w:rsid w:val="004C0CA7"/>
    <w:rsid w:val="004D4B57"/>
    <w:rsid w:val="004F0310"/>
    <w:rsid w:val="004F4B4A"/>
    <w:rsid w:val="00503959"/>
    <w:rsid w:val="00507208"/>
    <w:rsid w:val="00510083"/>
    <w:rsid w:val="00526505"/>
    <w:rsid w:val="00531C99"/>
    <w:rsid w:val="00532A9F"/>
    <w:rsid w:val="00551705"/>
    <w:rsid w:val="00560CB1"/>
    <w:rsid w:val="00564AAC"/>
    <w:rsid w:val="00564C00"/>
    <w:rsid w:val="00577444"/>
    <w:rsid w:val="005832BA"/>
    <w:rsid w:val="00594F89"/>
    <w:rsid w:val="005B2B28"/>
    <w:rsid w:val="005B395D"/>
    <w:rsid w:val="005D04A3"/>
    <w:rsid w:val="005D1CEC"/>
    <w:rsid w:val="005D47FD"/>
    <w:rsid w:val="005D68B0"/>
    <w:rsid w:val="005D6FD9"/>
    <w:rsid w:val="005E0CA2"/>
    <w:rsid w:val="00600219"/>
    <w:rsid w:val="006110FD"/>
    <w:rsid w:val="00616514"/>
    <w:rsid w:val="0061652F"/>
    <w:rsid w:val="00620E3F"/>
    <w:rsid w:val="00623CCF"/>
    <w:rsid w:val="00631222"/>
    <w:rsid w:val="00633BA9"/>
    <w:rsid w:val="00635C8E"/>
    <w:rsid w:val="006424C7"/>
    <w:rsid w:val="006634B8"/>
    <w:rsid w:val="006830E7"/>
    <w:rsid w:val="00684929"/>
    <w:rsid w:val="0068591B"/>
    <w:rsid w:val="006A4D3D"/>
    <w:rsid w:val="006B1268"/>
    <w:rsid w:val="006B639D"/>
    <w:rsid w:val="006C188A"/>
    <w:rsid w:val="006D0CC4"/>
    <w:rsid w:val="006D72D1"/>
    <w:rsid w:val="006E000E"/>
    <w:rsid w:val="006E3A90"/>
    <w:rsid w:val="006F0E02"/>
    <w:rsid w:val="006F70DA"/>
    <w:rsid w:val="00700409"/>
    <w:rsid w:val="00701199"/>
    <w:rsid w:val="00701A9C"/>
    <w:rsid w:val="0070698A"/>
    <w:rsid w:val="00713CAB"/>
    <w:rsid w:val="007378AE"/>
    <w:rsid w:val="007378FE"/>
    <w:rsid w:val="007409E3"/>
    <w:rsid w:val="00763177"/>
    <w:rsid w:val="00770F7C"/>
    <w:rsid w:val="00772A2B"/>
    <w:rsid w:val="00781736"/>
    <w:rsid w:val="00791EB6"/>
    <w:rsid w:val="007969AD"/>
    <w:rsid w:val="007B6499"/>
    <w:rsid w:val="007C0D02"/>
    <w:rsid w:val="007C3570"/>
    <w:rsid w:val="007C6EA5"/>
    <w:rsid w:val="007D4DDF"/>
    <w:rsid w:val="007D71BF"/>
    <w:rsid w:val="007E4ADE"/>
    <w:rsid w:val="007E7A4E"/>
    <w:rsid w:val="007F46CA"/>
    <w:rsid w:val="007F4959"/>
    <w:rsid w:val="008003C4"/>
    <w:rsid w:val="00805B1F"/>
    <w:rsid w:val="008100EF"/>
    <w:rsid w:val="0081212E"/>
    <w:rsid w:val="0081254F"/>
    <w:rsid w:val="008138D1"/>
    <w:rsid w:val="008147C4"/>
    <w:rsid w:val="00816980"/>
    <w:rsid w:val="00831197"/>
    <w:rsid w:val="0083639D"/>
    <w:rsid w:val="00837F71"/>
    <w:rsid w:val="008424EA"/>
    <w:rsid w:val="0085535F"/>
    <w:rsid w:val="00876189"/>
    <w:rsid w:val="0088228B"/>
    <w:rsid w:val="008B271F"/>
    <w:rsid w:val="008B5819"/>
    <w:rsid w:val="008D15AB"/>
    <w:rsid w:val="008D7896"/>
    <w:rsid w:val="008E7204"/>
    <w:rsid w:val="008F1186"/>
    <w:rsid w:val="008F5147"/>
    <w:rsid w:val="008F671D"/>
    <w:rsid w:val="00916976"/>
    <w:rsid w:val="00927BB3"/>
    <w:rsid w:val="00934BA1"/>
    <w:rsid w:val="0094049A"/>
    <w:rsid w:val="0094092B"/>
    <w:rsid w:val="00943E5D"/>
    <w:rsid w:val="009474AF"/>
    <w:rsid w:val="009521C7"/>
    <w:rsid w:val="00960E66"/>
    <w:rsid w:val="00963AC1"/>
    <w:rsid w:val="00966439"/>
    <w:rsid w:val="0097713F"/>
    <w:rsid w:val="0098094C"/>
    <w:rsid w:val="009857E4"/>
    <w:rsid w:val="009B24E2"/>
    <w:rsid w:val="009C08D6"/>
    <w:rsid w:val="009D7934"/>
    <w:rsid w:val="009E062A"/>
    <w:rsid w:val="009E46EC"/>
    <w:rsid w:val="009E6E0A"/>
    <w:rsid w:val="00A04531"/>
    <w:rsid w:val="00A1573A"/>
    <w:rsid w:val="00A161BF"/>
    <w:rsid w:val="00A25356"/>
    <w:rsid w:val="00A50773"/>
    <w:rsid w:val="00A64302"/>
    <w:rsid w:val="00A64696"/>
    <w:rsid w:val="00A67D1A"/>
    <w:rsid w:val="00A849AB"/>
    <w:rsid w:val="00A85482"/>
    <w:rsid w:val="00A910BF"/>
    <w:rsid w:val="00A9385E"/>
    <w:rsid w:val="00AA3C0A"/>
    <w:rsid w:val="00AB1CE7"/>
    <w:rsid w:val="00AC7677"/>
    <w:rsid w:val="00AD1366"/>
    <w:rsid w:val="00AD6F5B"/>
    <w:rsid w:val="00AE1F19"/>
    <w:rsid w:val="00AE67AC"/>
    <w:rsid w:val="00AF2512"/>
    <w:rsid w:val="00AF29BF"/>
    <w:rsid w:val="00B24CA7"/>
    <w:rsid w:val="00B30584"/>
    <w:rsid w:val="00B30F7E"/>
    <w:rsid w:val="00B44123"/>
    <w:rsid w:val="00B6568E"/>
    <w:rsid w:val="00B66459"/>
    <w:rsid w:val="00B82C03"/>
    <w:rsid w:val="00BA3141"/>
    <w:rsid w:val="00BA48BD"/>
    <w:rsid w:val="00BD13A0"/>
    <w:rsid w:val="00BE2904"/>
    <w:rsid w:val="00BF00B0"/>
    <w:rsid w:val="00BF12C9"/>
    <w:rsid w:val="00BF2E02"/>
    <w:rsid w:val="00C4595F"/>
    <w:rsid w:val="00C471D1"/>
    <w:rsid w:val="00C50277"/>
    <w:rsid w:val="00C518EA"/>
    <w:rsid w:val="00C653BC"/>
    <w:rsid w:val="00C667A1"/>
    <w:rsid w:val="00C8613B"/>
    <w:rsid w:val="00C93AE1"/>
    <w:rsid w:val="00CA022A"/>
    <w:rsid w:val="00CA26CF"/>
    <w:rsid w:val="00CB6B34"/>
    <w:rsid w:val="00CC6D16"/>
    <w:rsid w:val="00D0615F"/>
    <w:rsid w:val="00D23D09"/>
    <w:rsid w:val="00D2736A"/>
    <w:rsid w:val="00D57D9B"/>
    <w:rsid w:val="00D65E9B"/>
    <w:rsid w:val="00D77BF9"/>
    <w:rsid w:val="00D86190"/>
    <w:rsid w:val="00D966F6"/>
    <w:rsid w:val="00DA7A07"/>
    <w:rsid w:val="00DA7C4C"/>
    <w:rsid w:val="00DC3CD8"/>
    <w:rsid w:val="00DC4526"/>
    <w:rsid w:val="00DC7E11"/>
    <w:rsid w:val="00DD4926"/>
    <w:rsid w:val="00DD6EFF"/>
    <w:rsid w:val="00DF69AA"/>
    <w:rsid w:val="00E0205D"/>
    <w:rsid w:val="00E15F20"/>
    <w:rsid w:val="00E24A00"/>
    <w:rsid w:val="00E37759"/>
    <w:rsid w:val="00E4581A"/>
    <w:rsid w:val="00E620AB"/>
    <w:rsid w:val="00E62AB8"/>
    <w:rsid w:val="00E679BB"/>
    <w:rsid w:val="00E728B9"/>
    <w:rsid w:val="00E76E0F"/>
    <w:rsid w:val="00E866B5"/>
    <w:rsid w:val="00EA333A"/>
    <w:rsid w:val="00EB1D9D"/>
    <w:rsid w:val="00EF5234"/>
    <w:rsid w:val="00F1424C"/>
    <w:rsid w:val="00F24B4E"/>
    <w:rsid w:val="00F26303"/>
    <w:rsid w:val="00F30675"/>
    <w:rsid w:val="00F449AC"/>
    <w:rsid w:val="00F44E3F"/>
    <w:rsid w:val="00F525E0"/>
    <w:rsid w:val="00F53B32"/>
    <w:rsid w:val="00F56690"/>
    <w:rsid w:val="00F56B3A"/>
    <w:rsid w:val="00F579C4"/>
    <w:rsid w:val="00F773E3"/>
    <w:rsid w:val="00F861D3"/>
    <w:rsid w:val="00F91F7D"/>
    <w:rsid w:val="00F941D7"/>
    <w:rsid w:val="00FA2034"/>
    <w:rsid w:val="00FA308E"/>
    <w:rsid w:val="00FA615F"/>
    <w:rsid w:val="00FB7B4E"/>
    <w:rsid w:val="00FC7307"/>
    <w:rsid w:val="00FD12D3"/>
    <w:rsid w:val="00FD7B1B"/>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2C49B9"/>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2C49B9"/>
    <w:pPr>
      <w:spacing w:line="360" w:lineRule="auto"/>
      <w:jc w:val="both"/>
    </w:pPr>
    <w:rPr>
      <w:rFonts w:ascii="Times New Roman" w:eastAsia="Times New Roman" w:hAnsi="Times New Roman"/>
    </w:rPr>
  </w:style>
  <w:style w:type="paragraph" w:styleId="ac">
    <w:name w:val="List Paragraph"/>
    <w:basedOn w:val="a"/>
    <w:uiPriority w:val="34"/>
    <w:qFormat/>
    <w:rsid w:val="006634B8"/>
    <w:pPr>
      <w:ind w:left="720"/>
      <w:contextualSpacing/>
    </w:pPr>
  </w:style>
  <w:style w:type="paragraph" w:customStyle="1" w:styleId="10">
    <w:name w:val="פיסקת רשימה1"/>
    <w:basedOn w:val="a"/>
    <w:qFormat/>
    <w:rsid w:val="00341B82"/>
    <w:pPr>
      <w:ind w:left="720"/>
      <w:contextualSpacing/>
    </w:pPr>
    <w:rPr>
      <w:rFonts w:ascii="Times New Roman" w:eastAsia="Calibri"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24" Type="http://schemas.openxmlformats.org/officeDocument/2006/relationships/glossaryDocument" Target="glossary/document.xml"/><Relationship Id="rId5" Type="http://schemas.openxmlformats.org/officeDocument/2006/relationships/customXml" Target="../customXml/item4.xml"/><Relationship Id="rId15" Type="http://schemas.openxmlformats.org/officeDocument/2006/relationships/endnotes" Target="endnotes.xml"/><Relationship Id="rId23" Type="http://schemas.openxmlformats.org/officeDocument/2006/relationships/fontTable" Target="fontTable.xml"/><Relationship Id="rId10" Type="http://schemas.openxmlformats.org/officeDocument/2006/relationships/numbering" Target="numbering.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4B57C9" w:rsidP="004B57C9">
          <w:pPr>
            <w:pStyle w:val="7A43AFC7025A450296A2F756DA2C18B06"/>
          </w:pPr>
          <w:r w:rsidRPr="00805B1F">
            <w:rPr>
              <w:b/>
              <w:bCs/>
              <w:rtl/>
            </w:rPr>
            <w:t>תאור קבוצת שיכות צד א'</w:t>
          </w:r>
        </w:p>
      </w:docPartBody>
    </w:docPart>
    <w:docPart>
      <w:docPartPr>
        <w:name w:val="6859F8D582F34AA5B39A76788E682B20"/>
        <w:category>
          <w:name w:val="כללי"/>
          <w:gallery w:val="placeholder"/>
        </w:category>
        <w:types>
          <w:type w:val="bbPlcHdr"/>
        </w:types>
        <w:behaviors>
          <w:behavior w:val="content"/>
        </w:behaviors>
        <w:guid w:val="{45F306E8-C04C-491A-8A1B-3DD9584295C3}"/>
      </w:docPartPr>
      <w:docPartBody>
        <w:p w:rsidR="008460DD" w:rsidRDefault="00E14EB5" w:rsidP="00E14EB5">
          <w:pPr>
            <w:pStyle w:val="6859F8D582F34AA5B39A76788E682B20"/>
          </w:pPr>
          <w:r w:rsidRPr="002A7028">
            <w:rPr>
              <w:rFonts w:cs="David"/>
              <w:b/>
              <w:bCs/>
              <w:rtl/>
            </w:rPr>
            <w:t>שם פרטי חותם</w:t>
          </w:r>
        </w:p>
      </w:docPartBody>
    </w:docPart>
    <w:docPart>
      <w:docPartPr>
        <w:name w:val="5D67565DBEF54CD39E97D85F0F0FB6AA"/>
        <w:category>
          <w:name w:val="כללי"/>
          <w:gallery w:val="placeholder"/>
        </w:category>
        <w:types>
          <w:type w:val="bbPlcHdr"/>
        </w:types>
        <w:behaviors>
          <w:behavior w:val="content"/>
        </w:behaviors>
        <w:guid w:val="{A4388C89-7916-49D6-999B-64573C47A686}"/>
      </w:docPartPr>
      <w:docPartBody>
        <w:p w:rsidR="008460DD" w:rsidRDefault="00E14EB5" w:rsidP="00E14EB5">
          <w:pPr>
            <w:pStyle w:val="5D67565DBEF54CD39E97D85F0F0FB6AA"/>
          </w:pPr>
          <w:r w:rsidRPr="002A7028">
            <w:rPr>
              <w:rFonts w:cs="David"/>
              <w:b/>
              <w:bCs/>
              <w:rtl/>
            </w:rPr>
            <w:t>שם משפחה חותם</w:t>
          </w:r>
        </w:p>
      </w:docPartBody>
    </w:docPart>
    <w:docPart>
      <w:docPartPr>
        <w:name w:val="9168C7D5350F4084AF082C5ACBE812D9"/>
        <w:category>
          <w:name w:val="כללי"/>
          <w:gallery w:val="placeholder"/>
        </w:category>
        <w:types>
          <w:type w:val="bbPlcHdr"/>
        </w:types>
        <w:behaviors>
          <w:behavior w:val="content"/>
        </w:behaviors>
        <w:guid w:val="{F6844489-5B85-4D79-A369-826A12A4D549}"/>
      </w:docPartPr>
      <w:docPartBody>
        <w:p w:rsidR="008460DD" w:rsidRDefault="00E14EB5" w:rsidP="00E14EB5">
          <w:pPr>
            <w:pStyle w:val="9168C7D5350F4084AF082C5ACBE812D9"/>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3E126F"/>
    <w:rsid w:val="003E288D"/>
    <w:rsid w:val="003F4CB8"/>
    <w:rsid w:val="004547C5"/>
    <w:rsid w:val="004B57C9"/>
    <w:rsid w:val="0050156A"/>
    <w:rsid w:val="006132B5"/>
    <w:rsid w:val="00702D0F"/>
    <w:rsid w:val="007D1B7A"/>
    <w:rsid w:val="0080671E"/>
    <w:rsid w:val="008460DD"/>
    <w:rsid w:val="00866313"/>
    <w:rsid w:val="00907022"/>
    <w:rsid w:val="00924625"/>
    <w:rsid w:val="00930405"/>
    <w:rsid w:val="0093108E"/>
    <w:rsid w:val="00951FB8"/>
    <w:rsid w:val="00A96AB6"/>
    <w:rsid w:val="00AD09F5"/>
    <w:rsid w:val="00AE1C74"/>
    <w:rsid w:val="00B63D07"/>
    <w:rsid w:val="00C173E6"/>
    <w:rsid w:val="00CC4E00"/>
    <w:rsid w:val="00DE21DD"/>
    <w:rsid w:val="00DE2EB3"/>
    <w:rsid w:val="00E14EB5"/>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B3BC14C49F6542A984D0E4E361849CF4">
    <w:name w:val="B3BC14C49F6542A984D0E4E361849CF4"/>
    <w:rsid w:val="00A96AB6"/>
    <w:pPr>
      <w:bidi/>
    </w:pPr>
  </w:style>
  <w:style w:type="paragraph" w:customStyle="1" w:styleId="9C4B2B772D7F42E78D0ED33A1C91A31C">
    <w:name w:val="9C4B2B772D7F42E78D0ED33A1C91A31C"/>
    <w:rsid w:val="00A96AB6"/>
    <w:pPr>
      <w:bidi/>
    </w:pPr>
  </w:style>
  <w:style w:type="paragraph" w:customStyle="1" w:styleId="795FED8BF6FE495FAC9C3BCDF328DF74">
    <w:name w:val="795FED8BF6FE495FAC9C3BCDF328DF74"/>
    <w:rsid w:val="00A96AB6"/>
    <w:pPr>
      <w:bidi/>
    </w:pPr>
  </w:style>
  <w:style w:type="paragraph" w:customStyle="1" w:styleId="8A1EDBECE9B84DD78AE55C4A98A2FBBA">
    <w:name w:val="8A1EDBECE9B84DD78AE55C4A98A2FBBA"/>
    <w:rsid w:val="00E14EB5"/>
    <w:pPr>
      <w:bidi/>
    </w:pPr>
  </w:style>
  <w:style w:type="paragraph" w:customStyle="1" w:styleId="7D7B5C50169540A3B00A779145B960C2">
    <w:name w:val="7D7B5C50169540A3B00A779145B960C2"/>
    <w:rsid w:val="00E14EB5"/>
    <w:pPr>
      <w:bidi/>
    </w:pPr>
  </w:style>
  <w:style w:type="paragraph" w:customStyle="1" w:styleId="F54F4A40AAB3432B9E9EB044FBF0ABA2">
    <w:name w:val="F54F4A40AAB3432B9E9EB044FBF0ABA2"/>
    <w:rsid w:val="00E14EB5"/>
    <w:pPr>
      <w:bidi/>
    </w:pPr>
  </w:style>
  <w:style w:type="paragraph" w:customStyle="1" w:styleId="6859F8D582F34AA5B39A76788E682B20">
    <w:name w:val="6859F8D582F34AA5B39A76788E682B20"/>
    <w:rsid w:val="00E14EB5"/>
    <w:pPr>
      <w:bidi/>
    </w:pPr>
  </w:style>
  <w:style w:type="paragraph" w:customStyle="1" w:styleId="5D67565DBEF54CD39E97D85F0F0FB6AA">
    <w:name w:val="5D67565DBEF54CD39E97D85F0F0FB6AA"/>
    <w:rsid w:val="00E14EB5"/>
    <w:pPr>
      <w:bidi/>
    </w:pPr>
  </w:style>
  <w:style w:type="paragraph" w:customStyle="1" w:styleId="9168C7D5350F4084AF082C5ACBE812D9">
    <w:name w:val="9168C7D5350F4084AF082C5ACBE812D9"/>
    <w:rsid w:val="00E14EB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ignatureDS>
  <dt_Signature>
    <UserUPN>016438699@GOV.IL</UserUPN>
    <FirstName>אורית</FirstName>
    <LastName>אביגיל יהלומי</LastName>
    <DisplayName>אורית אביגיל יהלומי</DisplayName>
    <SignatureGrafic>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</SignatureGrafic>
    <RoleID>16</RoleID>
    <TitleOrRoleName>שופטת</TitleOrRoleName>
    <OrdinalNumber>1</OrdinalNumber>
  </dt_Signature>
</SignatureDS>
</file>

<file path=customXml/item2.xml><?xml version="1.0" encoding="utf-8"?>
<NewDataSet/>
</file>

<file path=customXml/item3.xml><?xml version="1.0" encoding="utf-8"?>
<SignatureDS>
  <dt_Signature>
    <UserUPN>016438699@GOV.IL</UserUPN>
    <FirstName>אורית</FirstName>
    <LastName>אביגיל יהלומי</LastName>
    <DisplayName>אורית אביגיל יהלומי</DisplayName>
    <SignatureGrafic>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</SignatureGrafic>
    <RoleID>16</RoleID>
    <TitleOrRoleName>שופטת</TitleOrRoleName>
    <OrdinalNumber>1</OrdinalNumber>
  </dt_Signature>
</SignatureDS>
</file>

<file path=customXml/item4.xml><?xml version="1.0" encoding="utf-8"?>
<NewDataSet/>
</file>

<file path=customXml/item5.xml><?xml version="1.0" encoding="utf-8"?>
<MeetingDS>
  <dt_Meeting>
    <MeetingID>90066781</MeetingID>
    <MeetingDate>2024-12-12T00:00:00+02:00</MeetingDate>
    <StartTime>10:00     </StartTime>
    <FinishTime>10:30     </FinishTime>
    <AllDayEvent>false</AllDayEvent>
    <Label>0</Label>
    <ShowTimeAs>0</ShowTimeAs>
    <Remark/>
    <MeetingTypeID>1</MeetingTypeID>
    <UserID>207959941@GOV.IL</UserID>
    <ChangeDate>2024-10-06T10:36:06.547+03:00</ChangeDate>
    <MeetingMode>1</MeetingMode>
    <IsVCMeeting>false</IsVCMeeting>
  </dt_Meeting>
  <dt_MeetingUser>
    <MeetingID>90066781</MeetingID>
    <UserID>016438699@GOV.IL</UserID>
    <ExchangeGUID>7410ca6e-f892-4b0e-aec4-90b1073dcd42.eml</ExchangeGUID>
    <OrdinalNumberID>0</OrdinalNumberID>
  </dt_MeetingUser>
  <dt_Sitting>
    <SittingID>98658857</SittingID>
    <MeetingID>90066781</MeetingID>
    <SittingTypeID>5</SittingTypeID>
    <CourtID>30</CourtID>
    <ActivatingMethodID>1</ActivatingMethodID>
    <SittingActivityStatusID>1</SittingActivityStatusID>
    <ChangeDate>2024-10-06T10:36:06.593+03:00</ChangeDate>
    <UserID>207959941@GOV.IL</UserID>
    <StartTime>10:00     </StartTime>
    <FinishTime>10:30     </FinishTime>
    <Remark/>
    <OrdinalNumber>0</OrdinalNumber>
    <RemarkSittingType/>
    <ProtocolSubjectID>0</ProtocolSubjectID>
    <CourtDisplayName>בית משפט לענייני משפחה בירושלים</CourtDisplayName>
    <IsProtocolFirst>1</IsProtocolFirst>
    <IsProtocolNotFirst>false</IsProtocolNotFirst>
    <ReadingDate/>
    <ReadingTime/>
    <AccusedAnswerDate/>
    <AccusedAnswerTime/>
    <ProofDate/>
    <ProofTime/>
    <CourtAddress>בית הדפוס 12 ירושלים</CourtAddress>
    <IsTitleCaseExists>0</IsTitleCaseExists>
    <ProtocolSubject/>
    <CaseTypeID>15</CaseTypeID>
  </dt_Sitting>
  <dt_SittingCase>
    <SittingCaseID>100180828</SittingCaseID>
    <SittingID>98658857</SittingID>
    <CaseID>80633772</CaseID>
    <CaseDisplayIdentifier>58303-09-23</CaseDisplayIdentifier>
    <CaseName>סרוסי נ' כהן</CaseName>
    <CaseTypeDesc>תמ"ש</CaseTypeDesc>
    <CaseLinkType>-1</CaseLinkType>
  </dt_SittingCase>
  <dt_MeetingUserHistory>
    <MeetingUserHistoryID>2178374</MeetingUserHistoryID>
    <MeetingID>90066781</MeetingID>
    <UserID>016438699@GOV.IL</UserID>
    <MeetingUserActionTypeID>1</MeetingUserActionTypeID>
    <ActionDate>2024-10-06T10:36:06.607+03:00</ActionDate>
  </dt_MeetingUserHistory>
  <dt_Case>
    <CaseName>סרוסי נ' כהן</CaseName>
  </dt_Case>
  <dt_CasePartyA>
    <CasePartyID>261028675</CasePartyID>
    <GroupPartyAlias>תובעים</GroupPartyAlias>
    <PartyAliasID>1</PartyAliasID>
    <OrdinalNumber/>
    <FullName>יוסי סרוסי</FullName>
    <FullNameAndRoleName>יוסי סרוסי</FullNameAndRoleName>
    <FirstName>יוסי</FirstName>
    <LastName>סרוסי</LastName>
    <RoleName>תובע 1</RoleName>
    <TypeIdentifier>ת"ז</TypeIdentifier>
    <AuthenticationNumber>021388079</AuthenticationNumber>
    <CasePartyTypeID>1</CasePartyTypeID>
    <IsPublicationProhibited>false</IsPublicationProhibited>
  </dt_CasePartyA>
  <dt_CasePartyB>
    <CasePartyID>261028677</CasePartyID>
    <GroupPartyAlias>נתבעים</GroupPartyAlias>
    <PartyAliasID>2</PartyAliasID>
    <OrdinalNumber/>
    <FullName>אסתר כהן</FullName>
    <FullNameAndRoleName>אסתר כהן</FullNameAndRoleName>
    <FirstName>אסתר</FirstName>
    <LastName>כהן</LastName>
    <RoleName>נתבע 1</RoleName>
    <TypeIdentifier>ת"ז</TypeIdentifier>
    <AuthenticationNumber>038835567</AuthenticationNumber>
    <CasePartyTypeID>1</CasePartyTypeID>
    <IsPublicationProhibited>false</IsPublicationProhibited>
  </dt_CasePartyB>
  <UserMetaData>
    <UserPrincipalName/>
    <DisplayName>שופטת אורית אביגיל יהלומי</DisplayName>
    <UserIdentity>1</UserIdentity>
    <JudgeRoleName>שופטת</JudgeRoleName>
  </UserMetaData>
</MeetingDS>
</file>

<file path=customXml/item6.xml><?xml version="1.0" encoding="utf-8"?>
<SignatureDS>
  <dt_Signature>
    <UserUPN>016438699@GOV.IL</UserUPN>
    <FirstName>אורית</FirstName>
    <LastName>אביגיל יהלומי</LastName>
    <DisplayName>אורית אביגיל יהלומי</DisplayName>
    <SignatureGrafic>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</SignatureGrafic>
    <RoleID>16</RoleID>
    <TitleOrRoleName>שופטת</TitleOrRoleName>
    <OrdinalNumber>1</OrdinalNumber>
  </dt_Signature>
</SignatureDS>
</file>

<file path=customXml/item7.xml><?xml version="1.0" encoding="utf-8"?>
<AttendeesDS>
  <dt_Attendees>
    <CaseID>80633772</CaseID>
    <SittingID>98658857</SittingID>
    <Type/>
    <CaseOrMotionPartyID>261028676</CaseOrMotionPartyID>
    <LegalEntityID>408008</LegalEntityID>
    <PartyTypeID>2</PartyTypeID>
    <AppointmentDate>2024-12-12T00:00:00+02:00</AppointmentDate>
    <FullName>ריקי אופק אבן צור</FullName>
    <FirstName>ריקי</FirstName>
    <LastName>אופק אבן צור</LastName>
    <OrdinalNumber>1</OrdinalNumber>
    <RoleName>בא כוח תובעים</RoleName>
    <ClassificationTypeName/>
    <PartyTypeForTemplateID>1</PartyTypeForTemplateID>
    <IsPresent>true</IsPresent>
    <RepresentatedOrRepresentativesNames>יוסי סרוסי</RepresentatedOrRepresentativesNames>
    <TrueFalseString>לא</TrueFalseString>
  </dt_Attendees>
  <dt_Attendees>
    <CaseID>80633772</CaseID>
    <SittingID>98658857</SittingID>
    <Type/>
    <CaseOrMotionPartyID>261879421</CaseOrMotionPartyID>
    <LegalEntityID>71689216</LegalEntityID>
    <PartyTypeID>2</PartyTypeID>
    <AppointmentDate>2024-12-12T00:00:00+02:00</AppointmentDate>
    <FullName>רחלי אייבס</FullName>
    <FirstName>רחלי</FirstName>
    <LastName>אייבס</LastName>
    <OrdinalNumber/>
    <RoleName>בא כוח נתבעים</RoleName>
    <ClassificationTypeName/>
    <PartyTypeForTemplateID>3</PartyTypeForTemplateID>
    <IsPresent>true</IsPresent>
    <RepresentatedOrRepresentativesNames>אסתר כהן</RepresentatedOrRepresentativesNames>
    <TrueFalseString>לא</TrueFalseString>
  </dt_Attendees>
</AttendeesD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3187E-F3B4-4A4F-8DA3-F6F568017D32}">
  <ds:schemaRefs/>
</ds:datastoreItem>
</file>

<file path=customXml/itemProps2.xml><?xml version="1.0" encoding="utf-8"?>
<ds:datastoreItem xmlns:ds="http://schemas.openxmlformats.org/officeDocument/2006/customXml" ds:itemID="{4DEA138E-8321-4036-B022-840F77989ACD}">
  <ds:schemaRefs/>
</ds:datastoreItem>
</file>

<file path=customXml/itemProps3.xml><?xml version="1.0" encoding="utf-8"?>
<ds:datastoreItem xmlns:ds="http://schemas.openxmlformats.org/officeDocument/2006/customXml" ds:itemID="{FC36B990-4D47-4F08-9E84-380B8B366655}">
  <ds:schemaRefs/>
</ds:datastoreItem>
</file>

<file path=customXml/itemProps4.xml><?xml version="1.0" encoding="utf-8"?>
<ds:datastoreItem xmlns:ds="http://schemas.openxmlformats.org/officeDocument/2006/customXml" ds:itemID="{9C146920-A5DB-4D2A-B9F1-D1F10BCF57C8}">
  <ds:schemaRefs/>
</ds:datastoreItem>
</file>

<file path=customXml/itemProps5.xml><?xml version="1.0" encoding="utf-8"?>
<ds:datastoreItem xmlns:ds="http://schemas.openxmlformats.org/officeDocument/2006/customXml" ds:itemID="{40DEDC67-5B4B-4744-8A55-625E6059E626}">
  <ds:schemaRefs/>
</ds:datastoreItem>
</file>

<file path=customXml/itemProps6.xml><?xml version="1.0" encoding="utf-8"?>
<ds:datastoreItem xmlns:ds="http://schemas.openxmlformats.org/officeDocument/2006/customXml" ds:itemID="{86433B6B-9B42-4BBA-9ED8-EE306AAE04DD}">
  <ds:schemaRefs/>
</ds:datastoreItem>
</file>

<file path=customXml/itemProps7.xml><?xml version="1.0" encoding="utf-8"?>
<ds:datastoreItem xmlns:ds="http://schemas.openxmlformats.org/officeDocument/2006/customXml" ds:itemID="{96779C5F-7C7D-4973-9D34-6E5B86B8A78C}">
  <ds:schemaRefs/>
</ds:datastoreItem>
</file>

<file path=customXml/itemProps8.xml><?xml version="1.0" encoding="utf-8"?>
<ds:datastoreItem xmlns:ds="http://schemas.openxmlformats.org/officeDocument/2006/customXml" ds:itemID="{315447BC-3055-4C2D-B344-AD13C149E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2538</Words>
  <Characters>12691</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dcterms:created xsi:type="dcterms:W3CDTF">2024-12-18T10:10:00Z</dcterms:created>
  <dcterms:modified xsi:type="dcterms:W3CDTF">2024-12-18T10:10:00Z</dcterms:modified>
</cp:coreProperties>
</file>